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4C9FD1" w14:textId="77777777" w:rsidR="005C6372" w:rsidRDefault="005C6372">
      <w:pPr>
        <w:widowControl w:val="0"/>
        <w:pBdr>
          <w:top w:val="nil"/>
          <w:left w:val="nil"/>
          <w:bottom w:val="nil"/>
          <w:right w:val="nil"/>
          <w:between w:val="nil"/>
        </w:pBdr>
        <w:spacing w:line="276" w:lineRule="auto"/>
      </w:pPr>
    </w:p>
    <w:p w14:paraId="099BC69B" w14:textId="77777777" w:rsidR="005C6372" w:rsidRDefault="00000000">
      <w:pPr>
        <w:jc w:val="both"/>
        <w:rPr>
          <w:b/>
          <w:sz w:val="22"/>
          <w:szCs w:val="22"/>
          <w:highlight w:val="yellow"/>
        </w:rPr>
      </w:pPr>
      <w:bookmarkStart w:id="0" w:name="_heading=h.gjdgxs" w:colFirst="0" w:colLast="0"/>
      <w:bookmarkEnd w:id="0"/>
      <w:r>
        <w:rPr>
          <w:b/>
          <w:sz w:val="22"/>
          <w:szCs w:val="22"/>
        </w:rPr>
        <w:t>OGGETTO: POC PUGLIA 2014-2020 - ASSE VI “TUTELA DELL’AMBIENTE E PROMOZIONE DELLE RISORSE NATURALI E CULTURALI” – AZIONE 6.8 “INTERVENTI PER IL RIPOSIZIONAMENTO COMPETITIVO DELLE DESTINAZIONI TURISTICHE”. PROGETTO ESECUTIVO “</w:t>
      </w:r>
      <w:r>
        <w:rPr>
          <w:b/>
        </w:rPr>
        <w:t>COMUNICAZIONE DIGITALE E BRAND IDENTITY DELLA DESTINAZIONE PUGLIA</w:t>
      </w:r>
      <w:r>
        <w:rPr>
          <w:b/>
          <w:sz w:val="22"/>
          <w:szCs w:val="22"/>
        </w:rPr>
        <w:t>”.</w:t>
      </w:r>
    </w:p>
    <w:p w14:paraId="381EEC32" w14:textId="5106FE83" w:rsidR="005C6372" w:rsidRDefault="00000000">
      <w:pPr>
        <w:tabs>
          <w:tab w:val="left" w:pos="5387"/>
        </w:tabs>
        <w:spacing w:before="40"/>
        <w:jc w:val="both"/>
        <w:rPr>
          <w:b/>
          <w:sz w:val="22"/>
          <w:szCs w:val="22"/>
        </w:rPr>
      </w:pPr>
      <w:r>
        <w:rPr>
          <w:b/>
          <w:sz w:val="22"/>
          <w:szCs w:val="22"/>
        </w:rPr>
        <w:t>Procedura negoziata ex art. 76, comma 2, lett. b) N.3 del D.lgs. n.36/2023, attraverso una Trattativa diretta su MEPA CONSIP per l’acquisizione di servizi di comunicazione off/on/</w:t>
      </w:r>
      <w:r>
        <w:rPr>
          <w:b/>
        </w:rPr>
        <w:t xml:space="preserve">out of home per l’organizzazione dell’Evento: </w:t>
      </w:r>
      <w:r w:rsidR="002578F7">
        <w:rPr>
          <w:b/>
        </w:rPr>
        <w:t>xxxxxx</w:t>
      </w:r>
    </w:p>
    <w:p w14:paraId="1558035F" w14:textId="145EDA9C" w:rsidR="005C6372" w:rsidRDefault="00000000">
      <w:pPr>
        <w:tabs>
          <w:tab w:val="left" w:pos="5387"/>
        </w:tabs>
        <w:spacing w:before="40"/>
        <w:jc w:val="both"/>
        <w:rPr>
          <w:b/>
          <w:sz w:val="22"/>
          <w:szCs w:val="22"/>
          <w:highlight w:val="yellow"/>
        </w:rPr>
      </w:pPr>
      <w:r>
        <w:rPr>
          <w:b/>
          <w:sz w:val="22"/>
          <w:szCs w:val="22"/>
        </w:rPr>
        <w:t>CUP I59I23001</w:t>
      </w:r>
      <w:r w:rsidR="002578F7">
        <w:rPr>
          <w:b/>
          <w:sz w:val="22"/>
          <w:szCs w:val="22"/>
        </w:rPr>
        <w:t>37</w:t>
      </w:r>
      <w:r>
        <w:rPr>
          <w:b/>
          <w:sz w:val="22"/>
          <w:szCs w:val="22"/>
        </w:rPr>
        <w:t>0006</w:t>
      </w:r>
    </w:p>
    <w:p w14:paraId="6C8618BE" w14:textId="77777777" w:rsidR="005C6372" w:rsidRDefault="005C6372">
      <w:pPr>
        <w:spacing w:before="60"/>
        <w:ind w:right="57"/>
        <w:jc w:val="both"/>
        <w:rPr>
          <w:b/>
          <w:sz w:val="22"/>
          <w:szCs w:val="22"/>
        </w:rPr>
      </w:pPr>
    </w:p>
    <w:p w14:paraId="6F702AEE" w14:textId="466CAC5C" w:rsidR="005C6372" w:rsidRDefault="00000000">
      <w:pPr>
        <w:jc w:val="right"/>
        <w:rPr>
          <w:b/>
        </w:rPr>
      </w:pPr>
      <w:r>
        <w:rPr>
          <w:b/>
        </w:rPr>
        <w:t xml:space="preserve">Spett. </w:t>
      </w:r>
      <w:r w:rsidR="002578F7">
        <w:rPr>
          <w:b/>
        </w:rPr>
        <w:t>xxxxxx</w:t>
      </w:r>
    </w:p>
    <w:p w14:paraId="4DE07A76" w14:textId="521D2D0C" w:rsidR="005C6372" w:rsidRDefault="005C6372">
      <w:pPr>
        <w:spacing w:before="40"/>
        <w:jc w:val="right"/>
      </w:pPr>
    </w:p>
    <w:p w14:paraId="37C6E426" w14:textId="77777777" w:rsidR="005C6372" w:rsidRDefault="005C6372">
      <w:pPr>
        <w:spacing w:before="40"/>
        <w:jc w:val="right"/>
      </w:pPr>
    </w:p>
    <w:p w14:paraId="17F5B01D" w14:textId="77777777" w:rsidR="005C6372" w:rsidRDefault="00000000">
      <w:pPr>
        <w:spacing w:before="40"/>
        <w:jc w:val="center"/>
        <w:rPr>
          <w:b/>
          <w:sz w:val="22"/>
          <w:szCs w:val="22"/>
        </w:rPr>
      </w:pPr>
      <w:r>
        <w:rPr>
          <w:b/>
          <w:sz w:val="22"/>
          <w:szCs w:val="22"/>
        </w:rPr>
        <w:t>LETTERA DI INVITO – RICHIESTA DI SERVIZI</w:t>
      </w:r>
    </w:p>
    <w:p w14:paraId="47720886" w14:textId="77777777" w:rsidR="005C6372" w:rsidRDefault="005C6372">
      <w:pPr>
        <w:spacing w:before="40"/>
        <w:jc w:val="center"/>
        <w:rPr>
          <w:b/>
          <w:sz w:val="22"/>
          <w:szCs w:val="22"/>
        </w:rPr>
      </w:pPr>
    </w:p>
    <w:p w14:paraId="7CBDDB29" w14:textId="77777777" w:rsidR="005C6372" w:rsidRDefault="00000000">
      <w:pPr>
        <w:tabs>
          <w:tab w:val="left" w:pos="5387"/>
        </w:tabs>
        <w:spacing w:before="40"/>
        <w:ind w:left="8222"/>
        <w:rPr>
          <w:b/>
          <w:sz w:val="22"/>
          <w:szCs w:val="22"/>
        </w:rPr>
      </w:pPr>
      <w:r>
        <w:rPr>
          <w:b/>
          <w:sz w:val="22"/>
          <w:szCs w:val="22"/>
        </w:rPr>
        <w:tab/>
      </w:r>
      <w:r>
        <w:rPr>
          <w:b/>
          <w:sz w:val="22"/>
          <w:szCs w:val="22"/>
        </w:rPr>
        <w:tab/>
      </w:r>
    </w:p>
    <w:p w14:paraId="1A8DB5F9" w14:textId="77777777" w:rsidR="005C6372" w:rsidRDefault="00000000">
      <w:pPr>
        <w:spacing w:before="40"/>
        <w:rPr>
          <w:b/>
          <w:sz w:val="22"/>
          <w:szCs w:val="22"/>
        </w:rPr>
      </w:pPr>
      <w:r>
        <w:rPr>
          <w:b/>
          <w:sz w:val="22"/>
          <w:szCs w:val="22"/>
        </w:rPr>
        <w:t xml:space="preserve">ART. 1 – STAZIONE APPALTANTE </w:t>
      </w:r>
    </w:p>
    <w:p w14:paraId="498AD185" w14:textId="77777777" w:rsidR="005C6372" w:rsidRDefault="00000000">
      <w:pPr>
        <w:spacing w:before="40"/>
        <w:jc w:val="both"/>
        <w:rPr>
          <w:sz w:val="22"/>
          <w:szCs w:val="22"/>
        </w:rPr>
      </w:pPr>
      <w:r>
        <w:rPr>
          <w:sz w:val="22"/>
          <w:szCs w:val="22"/>
        </w:rPr>
        <w:t xml:space="preserve">AGENZIA REGIONALE DEL TURISMO – PUGLIAPROMOZIONE </w:t>
      </w:r>
    </w:p>
    <w:p w14:paraId="6D94C0C4" w14:textId="77777777" w:rsidR="005C6372" w:rsidRDefault="00000000">
      <w:pPr>
        <w:spacing w:before="40"/>
        <w:jc w:val="both"/>
        <w:rPr>
          <w:sz w:val="22"/>
          <w:szCs w:val="22"/>
        </w:rPr>
      </w:pPr>
      <w:r>
        <w:rPr>
          <w:sz w:val="22"/>
          <w:szCs w:val="22"/>
        </w:rPr>
        <w:t xml:space="preserve">Sede legale – Piazza Aldo Moro 33/A Bari </w:t>
      </w:r>
    </w:p>
    <w:p w14:paraId="7EB41D27" w14:textId="77777777" w:rsidR="005C6372" w:rsidRDefault="00000000">
      <w:pPr>
        <w:spacing w:before="40"/>
        <w:jc w:val="both"/>
        <w:rPr>
          <w:sz w:val="22"/>
          <w:szCs w:val="22"/>
        </w:rPr>
      </w:pPr>
      <w:r>
        <w:rPr>
          <w:sz w:val="22"/>
          <w:szCs w:val="22"/>
        </w:rPr>
        <w:t xml:space="preserve">Direzione generale – Lungomare Starita n. 4 c/o Fiera del Levante padiglione 172 Bari </w:t>
      </w:r>
    </w:p>
    <w:p w14:paraId="5ECF6E68" w14:textId="77777777" w:rsidR="005C6372" w:rsidRDefault="00000000">
      <w:pPr>
        <w:spacing w:before="40"/>
        <w:jc w:val="both"/>
        <w:rPr>
          <w:sz w:val="22"/>
          <w:szCs w:val="22"/>
        </w:rPr>
      </w:pPr>
      <w:r>
        <w:rPr>
          <w:sz w:val="22"/>
          <w:szCs w:val="22"/>
        </w:rPr>
        <w:t xml:space="preserve">PEC: comunicazionepp@pec.it </w:t>
      </w:r>
    </w:p>
    <w:p w14:paraId="56CB74C1" w14:textId="77777777" w:rsidR="005C6372" w:rsidRDefault="00000000">
      <w:pPr>
        <w:spacing w:before="40"/>
        <w:jc w:val="both"/>
        <w:rPr>
          <w:sz w:val="22"/>
          <w:szCs w:val="22"/>
        </w:rPr>
      </w:pPr>
      <w:r>
        <w:rPr>
          <w:sz w:val="22"/>
          <w:szCs w:val="22"/>
        </w:rPr>
        <w:t xml:space="preserve">Accesso elettronico alle informazioni: </w:t>
      </w:r>
      <w:hyperlink r:id="rId8">
        <w:r>
          <w:rPr>
            <w:sz w:val="22"/>
            <w:szCs w:val="22"/>
            <w:u w:val="single"/>
          </w:rPr>
          <w:t>www.aret.regione.puglia.it</w:t>
        </w:r>
      </w:hyperlink>
      <w:r>
        <w:rPr>
          <w:sz w:val="22"/>
          <w:szCs w:val="22"/>
        </w:rPr>
        <w:t xml:space="preserve"> sezione Bandi di gara e contratti </w:t>
      </w:r>
    </w:p>
    <w:p w14:paraId="564AFC4F" w14:textId="77777777" w:rsidR="005C6372" w:rsidRDefault="005C6372">
      <w:pPr>
        <w:spacing w:before="40"/>
        <w:jc w:val="both"/>
        <w:rPr>
          <w:sz w:val="22"/>
          <w:szCs w:val="22"/>
        </w:rPr>
      </w:pPr>
    </w:p>
    <w:p w14:paraId="15BE47A1" w14:textId="77777777" w:rsidR="005C6372" w:rsidRDefault="00000000">
      <w:pPr>
        <w:spacing w:before="40"/>
        <w:jc w:val="both"/>
        <w:rPr>
          <w:sz w:val="22"/>
          <w:szCs w:val="22"/>
        </w:rPr>
      </w:pPr>
      <w:r>
        <w:rPr>
          <w:sz w:val="22"/>
          <w:szCs w:val="22"/>
        </w:rPr>
        <w:t xml:space="preserve">RUP: Olga Buono </w:t>
      </w:r>
      <w:hyperlink r:id="rId9">
        <w:r>
          <w:rPr>
            <w:sz w:val="22"/>
            <w:szCs w:val="22"/>
            <w:u w:val="single"/>
          </w:rPr>
          <w:t>o.buono@aret.regione.puglia.it</w:t>
        </w:r>
      </w:hyperlink>
    </w:p>
    <w:p w14:paraId="3FCEB8AA" w14:textId="77777777" w:rsidR="005C6372" w:rsidRDefault="00000000">
      <w:pPr>
        <w:spacing w:before="40"/>
        <w:jc w:val="both"/>
        <w:rPr>
          <w:sz w:val="22"/>
          <w:szCs w:val="22"/>
        </w:rPr>
      </w:pPr>
      <w:r>
        <w:rPr>
          <w:sz w:val="22"/>
          <w:szCs w:val="22"/>
        </w:rPr>
        <w:t xml:space="preserve">Responsabile Ufficio Comunicazione: Alessandra Campanile </w:t>
      </w:r>
      <w:hyperlink r:id="rId10">
        <w:r>
          <w:rPr>
            <w:color w:val="1155CC"/>
            <w:sz w:val="22"/>
            <w:szCs w:val="22"/>
            <w:u w:val="single"/>
          </w:rPr>
          <w:t>a.campanile@aret.regione.puglia.it</w:t>
        </w:r>
      </w:hyperlink>
    </w:p>
    <w:p w14:paraId="788F2F0A" w14:textId="784328B9" w:rsidR="005C6372" w:rsidRDefault="00000000">
      <w:pPr>
        <w:spacing w:before="40"/>
        <w:jc w:val="both"/>
        <w:rPr>
          <w:sz w:val="22"/>
          <w:szCs w:val="22"/>
        </w:rPr>
      </w:pPr>
      <w:r>
        <w:rPr>
          <w:sz w:val="22"/>
          <w:szCs w:val="22"/>
        </w:rPr>
        <w:t xml:space="preserve">Responsabile dell’Esecuzione: </w:t>
      </w:r>
      <w:r w:rsidR="002578F7">
        <w:rPr>
          <w:sz w:val="22"/>
          <w:szCs w:val="22"/>
        </w:rPr>
        <w:t>xxxxxx</w:t>
      </w:r>
    </w:p>
    <w:p w14:paraId="280C984F" w14:textId="77777777" w:rsidR="005C6372" w:rsidRDefault="005C6372">
      <w:pPr>
        <w:spacing w:before="40"/>
        <w:rPr>
          <w:sz w:val="22"/>
          <w:szCs w:val="22"/>
        </w:rPr>
      </w:pPr>
    </w:p>
    <w:p w14:paraId="063BC3FA" w14:textId="77777777" w:rsidR="005C6372" w:rsidRDefault="00000000">
      <w:pPr>
        <w:spacing w:before="40"/>
        <w:rPr>
          <w:b/>
          <w:sz w:val="22"/>
          <w:szCs w:val="22"/>
        </w:rPr>
      </w:pPr>
      <w:r>
        <w:rPr>
          <w:b/>
          <w:sz w:val="22"/>
          <w:szCs w:val="22"/>
        </w:rPr>
        <w:t>ART. 2. - PROCEDURA</w:t>
      </w:r>
    </w:p>
    <w:p w14:paraId="3DDA06EB" w14:textId="77777777" w:rsidR="005C6372" w:rsidRDefault="00000000">
      <w:pPr>
        <w:spacing w:before="40"/>
        <w:rPr>
          <w:b/>
          <w:sz w:val="22"/>
          <w:szCs w:val="22"/>
        </w:rPr>
      </w:pPr>
      <w:r>
        <w:rPr>
          <w:b/>
          <w:sz w:val="22"/>
          <w:szCs w:val="22"/>
        </w:rPr>
        <w:t xml:space="preserve">2.1. Procedura </w:t>
      </w:r>
    </w:p>
    <w:p w14:paraId="70482894" w14:textId="77777777" w:rsidR="005C6372" w:rsidRDefault="00000000">
      <w:pPr>
        <w:spacing w:before="40"/>
        <w:jc w:val="both"/>
        <w:rPr>
          <w:sz w:val="22"/>
          <w:szCs w:val="22"/>
        </w:rPr>
      </w:pPr>
      <w:r>
        <w:rPr>
          <w:sz w:val="22"/>
          <w:szCs w:val="22"/>
        </w:rPr>
        <w:t>Procedura negoziata senza pubblicazione di un bando ai sensi dell’art. 76 comma 2, lett. b) n.3 del D.lgs. n. 36/2023.</w:t>
      </w:r>
    </w:p>
    <w:p w14:paraId="1B49B359" w14:textId="77777777" w:rsidR="005C6372" w:rsidRDefault="00000000">
      <w:pPr>
        <w:spacing w:before="40"/>
        <w:jc w:val="both"/>
        <w:rPr>
          <w:sz w:val="22"/>
          <w:szCs w:val="22"/>
        </w:rPr>
      </w:pPr>
      <w:bookmarkStart w:id="1" w:name="_heading=h.3znysh7" w:colFirst="0" w:colLast="0"/>
      <w:bookmarkEnd w:id="1"/>
      <w:r>
        <w:rPr>
          <w:sz w:val="22"/>
          <w:szCs w:val="22"/>
        </w:rPr>
        <w:t>L’offerta economica al massimo ribasso, deve essere presentata non oltre 5 gg dall’invio della presente lettera di invito, ai sensi dell’art. 92, comma 1 del D.lgs. n. 36/2023.</w:t>
      </w:r>
    </w:p>
    <w:p w14:paraId="7572214A" w14:textId="77777777" w:rsidR="005C6372" w:rsidRDefault="00000000">
      <w:pPr>
        <w:spacing w:before="40"/>
        <w:jc w:val="both"/>
        <w:rPr>
          <w:sz w:val="22"/>
          <w:szCs w:val="22"/>
        </w:rPr>
      </w:pPr>
      <w:r>
        <w:rPr>
          <w:sz w:val="22"/>
          <w:szCs w:val="22"/>
        </w:rPr>
        <w:t>Si invitano gli operatori economici partecipanti a prendere visione della manualistica a disposizione degli operatori da parte della piattaforma MEPA CONSIP per il caricamento dell’offerta.</w:t>
      </w:r>
    </w:p>
    <w:p w14:paraId="36740A6C" w14:textId="13B66215" w:rsidR="005C6372" w:rsidRDefault="00000000">
      <w:pPr>
        <w:spacing w:before="40"/>
        <w:jc w:val="both"/>
        <w:rPr>
          <w:sz w:val="22"/>
          <w:szCs w:val="22"/>
        </w:rPr>
      </w:pPr>
      <w:r>
        <w:rPr>
          <w:sz w:val="22"/>
          <w:szCs w:val="22"/>
        </w:rPr>
        <w:t>Ai sensi della delibera ANAC n. 610 del 19 dicembre 2023, recante la “</w:t>
      </w:r>
      <w:r>
        <w:rPr>
          <w:i/>
          <w:sz w:val="22"/>
          <w:szCs w:val="22"/>
        </w:rPr>
        <w:t>Attuazione dell’art. 1, commi 65 e 67, della legge 23 dicembre 2005, n. 266, per l’anno 2024</w:t>
      </w:r>
      <w:r>
        <w:rPr>
          <w:sz w:val="22"/>
          <w:szCs w:val="22"/>
        </w:rPr>
        <w:t xml:space="preserve">”, l’operatore è tenuto al contributo ANAC in quanto il valore dell’appalto </w:t>
      </w:r>
      <w:r w:rsidR="00D4283A">
        <w:rPr>
          <w:sz w:val="22"/>
          <w:szCs w:val="22"/>
        </w:rPr>
        <w:t xml:space="preserve">se </w:t>
      </w:r>
      <w:r>
        <w:rPr>
          <w:i/>
          <w:sz w:val="22"/>
          <w:szCs w:val="22"/>
        </w:rPr>
        <w:t>superiore a Euro 150.000</w:t>
      </w:r>
      <w:r w:rsidR="00D4283A">
        <w:rPr>
          <w:i/>
          <w:sz w:val="22"/>
          <w:szCs w:val="22"/>
        </w:rPr>
        <w:t>.</w:t>
      </w:r>
    </w:p>
    <w:p w14:paraId="1CC09280" w14:textId="77777777" w:rsidR="005C6372" w:rsidRDefault="00000000">
      <w:pPr>
        <w:spacing w:before="40"/>
        <w:jc w:val="both"/>
        <w:rPr>
          <w:sz w:val="22"/>
          <w:szCs w:val="22"/>
        </w:rPr>
      </w:pPr>
      <w:r>
        <w:rPr>
          <w:sz w:val="22"/>
          <w:szCs w:val="22"/>
        </w:rPr>
        <w:lastRenderedPageBreak/>
        <w:t>La tipologia della prestazione non comporta rischi di interferenza, pertanto non sono stati previsti costi per la sicurezza.</w:t>
      </w:r>
    </w:p>
    <w:p w14:paraId="22C0F3FF" w14:textId="77777777" w:rsidR="005C6372" w:rsidRDefault="005C6372">
      <w:pPr>
        <w:spacing w:before="40"/>
        <w:jc w:val="both"/>
        <w:rPr>
          <w:b/>
          <w:sz w:val="22"/>
          <w:szCs w:val="22"/>
        </w:rPr>
      </w:pPr>
    </w:p>
    <w:p w14:paraId="5F5D39A7" w14:textId="77777777" w:rsidR="005C6372" w:rsidRDefault="00000000">
      <w:pPr>
        <w:spacing w:before="40"/>
        <w:jc w:val="both"/>
        <w:rPr>
          <w:b/>
          <w:sz w:val="22"/>
          <w:szCs w:val="22"/>
        </w:rPr>
      </w:pPr>
      <w:r>
        <w:rPr>
          <w:b/>
          <w:sz w:val="22"/>
          <w:szCs w:val="22"/>
        </w:rPr>
        <w:t xml:space="preserve">Servizio </w:t>
      </w:r>
    </w:p>
    <w:p w14:paraId="1679A877" w14:textId="77777777" w:rsidR="005C6372" w:rsidRDefault="00000000">
      <w:pPr>
        <w:pBdr>
          <w:top w:val="nil"/>
          <w:left w:val="nil"/>
          <w:bottom w:val="nil"/>
          <w:right w:val="nil"/>
          <w:between w:val="nil"/>
        </w:pBdr>
        <w:rPr>
          <w:sz w:val="22"/>
          <w:szCs w:val="22"/>
        </w:rPr>
      </w:pPr>
      <w:r>
        <w:rPr>
          <w:sz w:val="22"/>
          <w:szCs w:val="22"/>
        </w:rPr>
        <w:t xml:space="preserve">CPV prevalenti e non esclusivi:  </w:t>
      </w:r>
    </w:p>
    <w:p w14:paraId="5440AD2E" w14:textId="77777777" w:rsidR="005C6372" w:rsidRDefault="00000000">
      <w:pPr>
        <w:numPr>
          <w:ilvl w:val="0"/>
          <w:numId w:val="3"/>
        </w:numPr>
        <w:rPr>
          <w:sz w:val="22"/>
          <w:szCs w:val="22"/>
        </w:rPr>
      </w:pPr>
      <w:r>
        <w:rPr>
          <w:sz w:val="22"/>
          <w:szCs w:val="22"/>
        </w:rPr>
        <w:t>79342200-5 - Servizi promozionali</w:t>
      </w:r>
    </w:p>
    <w:p w14:paraId="50409048" w14:textId="77777777" w:rsidR="005C6372" w:rsidRDefault="00000000">
      <w:pPr>
        <w:numPr>
          <w:ilvl w:val="0"/>
          <w:numId w:val="3"/>
        </w:numPr>
        <w:rPr>
          <w:sz w:val="22"/>
          <w:szCs w:val="22"/>
        </w:rPr>
      </w:pPr>
      <w:r>
        <w:rPr>
          <w:sz w:val="22"/>
          <w:szCs w:val="22"/>
        </w:rPr>
        <w:t>79340000-9 - servizi pubblicitari e marketing</w:t>
      </w:r>
    </w:p>
    <w:p w14:paraId="57EBFA70" w14:textId="77777777" w:rsidR="005C6372" w:rsidRDefault="00000000">
      <w:pPr>
        <w:numPr>
          <w:ilvl w:val="0"/>
          <w:numId w:val="3"/>
        </w:numPr>
        <w:rPr>
          <w:sz w:val="22"/>
          <w:szCs w:val="22"/>
        </w:rPr>
      </w:pPr>
      <w:r>
        <w:rPr>
          <w:sz w:val="22"/>
          <w:szCs w:val="22"/>
        </w:rPr>
        <w:t>79342000-3 - servizi marketing</w:t>
      </w:r>
    </w:p>
    <w:p w14:paraId="12F38431" w14:textId="77777777" w:rsidR="005C6372" w:rsidRDefault="00000000">
      <w:pPr>
        <w:numPr>
          <w:ilvl w:val="0"/>
          <w:numId w:val="3"/>
        </w:numPr>
        <w:rPr>
          <w:sz w:val="22"/>
          <w:szCs w:val="22"/>
        </w:rPr>
      </w:pPr>
      <w:r>
        <w:rPr>
          <w:sz w:val="22"/>
          <w:szCs w:val="22"/>
        </w:rPr>
        <w:t>79952000-2 Servizi organizzazione eventi (generico)</w:t>
      </w:r>
    </w:p>
    <w:p w14:paraId="2322F5B0" w14:textId="77777777" w:rsidR="005C6372" w:rsidRDefault="00000000">
      <w:pPr>
        <w:pBdr>
          <w:top w:val="nil"/>
          <w:left w:val="nil"/>
          <w:bottom w:val="nil"/>
          <w:right w:val="nil"/>
          <w:between w:val="nil"/>
        </w:pBdr>
        <w:rPr>
          <w:sz w:val="22"/>
          <w:szCs w:val="22"/>
        </w:rPr>
      </w:pPr>
      <w:r>
        <w:rPr>
          <w:sz w:val="22"/>
          <w:szCs w:val="22"/>
        </w:rPr>
        <w:t>Codice NUTS: ITF4</w:t>
      </w:r>
    </w:p>
    <w:p w14:paraId="0F382906" w14:textId="77777777" w:rsidR="005C6372" w:rsidRDefault="005C6372">
      <w:pPr>
        <w:spacing w:before="40"/>
        <w:jc w:val="both"/>
        <w:rPr>
          <w:sz w:val="22"/>
          <w:szCs w:val="22"/>
        </w:rPr>
      </w:pPr>
    </w:p>
    <w:p w14:paraId="788A749D" w14:textId="77777777" w:rsidR="005C6372" w:rsidRDefault="00000000">
      <w:pPr>
        <w:spacing w:before="40"/>
        <w:rPr>
          <w:b/>
          <w:sz w:val="22"/>
          <w:szCs w:val="22"/>
        </w:rPr>
      </w:pPr>
      <w:r>
        <w:rPr>
          <w:b/>
          <w:sz w:val="22"/>
          <w:szCs w:val="22"/>
        </w:rPr>
        <w:t xml:space="preserve">ART. 3 </w:t>
      </w:r>
      <w:r>
        <w:rPr>
          <w:sz w:val="22"/>
          <w:szCs w:val="22"/>
        </w:rPr>
        <w:t xml:space="preserve">– </w:t>
      </w:r>
      <w:r>
        <w:rPr>
          <w:b/>
          <w:sz w:val="22"/>
          <w:szCs w:val="22"/>
        </w:rPr>
        <w:t>CONTESTO, OFFERTA, FONTE DI FINANZIAMENTO</w:t>
      </w:r>
    </w:p>
    <w:p w14:paraId="72A89608" w14:textId="77777777" w:rsidR="005C6372" w:rsidRDefault="00000000">
      <w:pPr>
        <w:spacing w:before="40"/>
        <w:rPr>
          <w:b/>
          <w:sz w:val="22"/>
          <w:szCs w:val="22"/>
        </w:rPr>
      </w:pPr>
      <w:r>
        <w:rPr>
          <w:b/>
          <w:sz w:val="22"/>
          <w:szCs w:val="22"/>
        </w:rPr>
        <w:t>3.1. Contesto - Motivazione alla scelta</w:t>
      </w:r>
    </w:p>
    <w:p w14:paraId="4890996E" w14:textId="77777777" w:rsidR="005C6372" w:rsidRDefault="00000000">
      <w:pPr>
        <w:spacing w:before="40"/>
        <w:jc w:val="both"/>
        <w:rPr>
          <w:i/>
          <w:sz w:val="22"/>
          <w:szCs w:val="22"/>
        </w:rPr>
      </w:pPr>
      <w:r>
        <w:rPr>
          <w:sz w:val="22"/>
          <w:szCs w:val="22"/>
        </w:rPr>
        <w:t>Con Determinazione del Direttore del Dipartimento Turismo, Economia della Cultura e Valorizzazione del Territorio 20.05.2022 n.108, è stata approvata la “</w:t>
      </w:r>
      <w:r>
        <w:rPr>
          <w:i/>
          <w:sz w:val="22"/>
          <w:szCs w:val="22"/>
        </w:rPr>
        <w:t>OPEN CALL</w:t>
      </w:r>
      <w:r>
        <w:rPr>
          <w:sz w:val="22"/>
          <w:szCs w:val="22"/>
        </w:rPr>
        <w:t>” denominata “</w:t>
      </w:r>
      <w:r>
        <w:rPr>
          <w:i/>
          <w:sz w:val="22"/>
          <w:szCs w:val="22"/>
        </w:rPr>
        <w:t>Avviso finalizzato ad acquisire manifestazioni di interesse per la produzione di GRANDI EVENTI in Puglia caratterizzati da elevata capacità attrattiva”.</w:t>
      </w:r>
    </w:p>
    <w:p w14:paraId="6E5AF9C8" w14:textId="77777777" w:rsidR="005C6372" w:rsidRDefault="00000000">
      <w:pPr>
        <w:spacing w:before="40"/>
        <w:jc w:val="both"/>
        <w:rPr>
          <w:sz w:val="22"/>
          <w:szCs w:val="22"/>
        </w:rPr>
      </w:pPr>
      <w:r>
        <w:rPr>
          <w:sz w:val="22"/>
          <w:szCs w:val="22"/>
        </w:rPr>
        <w:t>Le proposte progettuali sono valutate dal comitato di valutazione, nominato dal Direttore del Dipartimento con D.D.G. n. 126/2022.</w:t>
      </w:r>
    </w:p>
    <w:p w14:paraId="332D7248" w14:textId="77777777" w:rsidR="005C6372" w:rsidRDefault="00000000">
      <w:pPr>
        <w:spacing w:before="40"/>
        <w:jc w:val="both"/>
        <w:rPr>
          <w:sz w:val="22"/>
          <w:szCs w:val="22"/>
        </w:rPr>
      </w:pPr>
      <w:r>
        <w:rPr>
          <w:sz w:val="22"/>
          <w:szCs w:val="22"/>
        </w:rPr>
        <w:t>Con il fornitore GONDAR SRL è stata sottoscritta la convenzione n. 025010 nel 07/04/2023, sottoscritta dal Dipartimento Turismo e Cultura e i fornitori di Grandi Eventi, di cui all’art. 2 - 2.1 “MODALITA' DI ESECUZIONE DELLE PRESTAZIONI”, con cui si stabilisce che il progetto approvato verrà gestito, anche finanziariamente, dall’A.Re.T. Pugliapromozione, che avvierà con il Proponente idonee procedure negoziate, così come disposto dal Comitato tecnico, al fine di definire termini e condizioni per dare effettiva esecuzione al progetto, assicurando allo stesso la copertura finanziaria di parte del disavanzo determinato in sede di progettazione esecutiva dell'evento proposto. Le prestazioni ad esso relative dovranno essere eseguite direttamente nei confronti dell’A.Re.T. Pugliapromozione che assumerà tutte le iniziative necessarie all'attuazione del grande evento proposto, assumendo il ruolo di Committente.</w:t>
      </w:r>
    </w:p>
    <w:p w14:paraId="7185FB1C" w14:textId="77777777" w:rsidR="005C6372" w:rsidRDefault="00000000">
      <w:pPr>
        <w:jc w:val="both"/>
        <w:rPr>
          <w:sz w:val="22"/>
          <w:szCs w:val="22"/>
        </w:rPr>
      </w:pPr>
      <w:r>
        <w:rPr>
          <w:sz w:val="22"/>
          <w:szCs w:val="22"/>
        </w:rPr>
        <w:t>Inoltre, secondo l’articolo 2.2, il Committente attiverà le procedure e i relativi finanziamenti concernenti le annualità successive alla prima, ad esito della positiva verifica degli impatti territoriali, economici e mediatici generati dal grande evento nelle annualità precedenti rispetto agli obiettivi fissati dall'Amministrazione regionale nella Open Call, tenendo conto di eventuali esigenze sopravvenute in fase di esecuzione delle attività, e della presentazione della progettazione esecutiva relativa all'annualità corrente.</w:t>
      </w:r>
    </w:p>
    <w:p w14:paraId="3BFF61E6" w14:textId="77777777" w:rsidR="005C6372" w:rsidRDefault="00000000">
      <w:pPr>
        <w:jc w:val="both"/>
        <w:rPr>
          <w:sz w:val="22"/>
          <w:szCs w:val="22"/>
        </w:rPr>
      </w:pPr>
      <w:r>
        <w:rPr>
          <w:sz w:val="22"/>
          <w:szCs w:val="22"/>
        </w:rPr>
        <w:t>Nel verbale del comitato di valutazione Call Grandi Eventi è stabilito che: “Il beneficiario, successivamente all’erogazione dell’importo relativo all’evento, dovrà depositare una “convenzione-quadro” (sottoscritta con il Dipartimento) e la “scheda di valutazione ex post” (comprovante i risultati raggiunti), in conformità a quanto disposto dal paragrafo 5.6 della “Call”. Infine, il Comitato attribuisce espressamente all’A.Re.T. PugliaPromozione la facoltà di rimodulare l’importo fissato dal Comitato a fronte di eventuali esigenze sopravvenute in fase di esecuzione tecnica dei servizi proposti.”</w:t>
      </w:r>
    </w:p>
    <w:p w14:paraId="4F5B90CA" w14:textId="6EC8D8A5" w:rsidR="005C6372" w:rsidRDefault="00000000">
      <w:pPr>
        <w:spacing w:before="40"/>
        <w:jc w:val="both"/>
        <w:rPr>
          <w:sz w:val="22"/>
          <w:szCs w:val="22"/>
        </w:rPr>
      </w:pPr>
      <w:r>
        <w:rPr>
          <w:sz w:val="22"/>
          <w:szCs w:val="22"/>
        </w:rPr>
        <w:lastRenderedPageBreak/>
        <w:t xml:space="preserve">Pertanto è stata svolta la valutazione interna sottoposta alla condivisione positiva del direttore di dipartimento con cui è stato ritenuto idoneo l’evento </w:t>
      </w:r>
      <w:r w:rsidR="00D4283A">
        <w:rPr>
          <w:sz w:val="22"/>
          <w:szCs w:val="22"/>
        </w:rPr>
        <w:t>xxxxxxx</w:t>
      </w:r>
      <w:r>
        <w:rPr>
          <w:sz w:val="22"/>
          <w:szCs w:val="22"/>
        </w:rPr>
        <w:t xml:space="preserve">, in quanto conforme agli obiettivi previsti dalla Call Grandi Eventi. Nella sua realizzazione risponde ai criteri di organizzazione efficiente e di comunicazione chiara ed efficace sul target giovani stimolando la domanda turistica in un ampio arco temporale. </w:t>
      </w:r>
    </w:p>
    <w:p w14:paraId="06CE863B" w14:textId="77777777" w:rsidR="005C6372" w:rsidRDefault="00000000">
      <w:pPr>
        <w:jc w:val="both"/>
        <w:rPr>
          <w:sz w:val="22"/>
          <w:szCs w:val="22"/>
        </w:rPr>
      </w:pPr>
      <w:r>
        <w:rPr>
          <w:sz w:val="22"/>
          <w:szCs w:val="22"/>
        </w:rPr>
        <w:t>Si ritiene che in futuro l’evento sia pronto per garantire la propria auto sostenibilità.</w:t>
      </w:r>
    </w:p>
    <w:p w14:paraId="3C0027AD" w14:textId="02A12F56" w:rsidR="005C6372" w:rsidRDefault="00000000">
      <w:pPr>
        <w:spacing w:before="40"/>
        <w:jc w:val="both"/>
        <w:rPr>
          <w:sz w:val="22"/>
          <w:szCs w:val="22"/>
        </w:rPr>
      </w:pPr>
      <w:r>
        <w:rPr>
          <w:sz w:val="22"/>
          <w:szCs w:val="22"/>
        </w:rPr>
        <w:t>Pertanto, è stato confermato dall’ARET, per l’annualità 2024, l’importo assegnato dal comitato Grandi Eventi (nella precedente annualità 2023 e in convenzione) nella misura di €.</w:t>
      </w:r>
      <w:r w:rsidR="00D4283A">
        <w:rPr>
          <w:sz w:val="22"/>
          <w:szCs w:val="22"/>
        </w:rPr>
        <w:t>xxxx</w:t>
      </w:r>
      <w:r>
        <w:rPr>
          <w:sz w:val="22"/>
          <w:szCs w:val="22"/>
        </w:rPr>
        <w:t xml:space="preserve"> omnicomprensivo.</w:t>
      </w:r>
    </w:p>
    <w:p w14:paraId="6CFEF20F" w14:textId="77777777" w:rsidR="005C6372" w:rsidRDefault="005C6372">
      <w:pPr>
        <w:spacing w:before="40"/>
        <w:jc w:val="both"/>
        <w:rPr>
          <w:sz w:val="22"/>
          <w:szCs w:val="22"/>
        </w:rPr>
      </w:pPr>
    </w:p>
    <w:p w14:paraId="0B991DF7" w14:textId="77777777" w:rsidR="005C6372" w:rsidRDefault="00000000">
      <w:pPr>
        <w:spacing w:before="40"/>
        <w:rPr>
          <w:b/>
          <w:sz w:val="22"/>
          <w:szCs w:val="22"/>
        </w:rPr>
      </w:pPr>
      <w:r>
        <w:rPr>
          <w:b/>
          <w:sz w:val="22"/>
          <w:szCs w:val="22"/>
        </w:rPr>
        <w:t>3.2. Offerta dal fornitore: Modalità di consegna</w:t>
      </w:r>
    </w:p>
    <w:p w14:paraId="0C1F5198" w14:textId="77777777" w:rsidR="005C6372" w:rsidRDefault="00000000">
      <w:pPr>
        <w:shd w:val="clear" w:color="auto" w:fill="FFFFFF"/>
        <w:spacing w:before="40"/>
        <w:rPr>
          <w:color w:val="222222"/>
          <w:sz w:val="22"/>
          <w:szCs w:val="22"/>
        </w:rPr>
      </w:pPr>
      <w:r>
        <w:rPr>
          <w:color w:val="222222"/>
          <w:sz w:val="22"/>
          <w:szCs w:val="22"/>
        </w:rPr>
        <w:t>Si richiede la compilazione del documento “offerta economica” fornito dalla piattaforma certificata ai fini dell’affidamento, corredata dal google form  (dati generali) e ulteriori elementi:</w:t>
      </w:r>
    </w:p>
    <w:p w14:paraId="2889E4ED" w14:textId="77777777" w:rsidR="005C6372" w:rsidRDefault="00000000">
      <w:pPr>
        <w:numPr>
          <w:ilvl w:val="0"/>
          <w:numId w:val="1"/>
        </w:numPr>
        <w:shd w:val="clear" w:color="auto" w:fill="FFFFFF"/>
        <w:spacing w:before="40"/>
        <w:ind w:left="283" w:hanging="283"/>
        <w:jc w:val="both"/>
        <w:rPr>
          <w:color w:val="222222"/>
          <w:sz w:val="22"/>
          <w:szCs w:val="22"/>
        </w:rPr>
      </w:pPr>
      <w:r>
        <w:rPr>
          <w:color w:val="222222"/>
          <w:sz w:val="22"/>
          <w:szCs w:val="22"/>
        </w:rPr>
        <w:t xml:space="preserve">Descrizione dell'evento 2024 in coerenza con la proposta originaria (vedi All. A open call), con i valori sulla veicolazione del brand Puglia. Impatto e risultati attesi. Target. Elementi innovativi per il 2024. </w:t>
      </w:r>
    </w:p>
    <w:p w14:paraId="4D200E1F" w14:textId="77777777" w:rsidR="005C6372" w:rsidRDefault="00000000">
      <w:pPr>
        <w:numPr>
          <w:ilvl w:val="0"/>
          <w:numId w:val="1"/>
        </w:numPr>
        <w:shd w:val="clear" w:color="auto" w:fill="FFFFFF"/>
        <w:ind w:left="283" w:hanging="283"/>
        <w:jc w:val="both"/>
        <w:rPr>
          <w:color w:val="222222"/>
          <w:sz w:val="22"/>
          <w:szCs w:val="22"/>
        </w:rPr>
      </w:pPr>
      <w:r>
        <w:rPr>
          <w:color w:val="222222"/>
          <w:sz w:val="22"/>
          <w:szCs w:val="22"/>
        </w:rPr>
        <w:t xml:space="preserve">Piano dei servizi di comunicazione, distinguendo tra servizi ON/OFF line e OOH (Out of Home), seguendo le linee guida indicate nella Opencall Grandi Eventi con indicazione dei valori singoli dei servizi sia netti che ivati e il totale sia netto che ivato. Ritenuto efficace il piano economico 2023, ivi allegato, per la realizzazione dell'evento, è richiesto di adeguare al predetto il piano 2024, tenuto conto dell’aumento dei prezzi e del rispetto del rapporto costi/servizi. La quotazione della comunicazione social può essere ammessa se viene dimostrata una reale audience in termini di follower e qualità della gestione dei contenuti. Occorre indicare i numeri raggiunti per singoli canali e presentare una quotazione coerente con essi. Analogamente, per le azioni di comunicazione sul proprio sito occorre documentare gli impatti numerici della pagina ove si intenda apporre la promozione. </w:t>
      </w:r>
    </w:p>
    <w:p w14:paraId="61CA93AD" w14:textId="77777777" w:rsidR="005C6372" w:rsidRDefault="00000000">
      <w:pPr>
        <w:numPr>
          <w:ilvl w:val="0"/>
          <w:numId w:val="1"/>
        </w:numPr>
        <w:shd w:val="clear" w:color="auto" w:fill="FFFFFF"/>
        <w:ind w:left="283" w:hanging="283"/>
        <w:jc w:val="both"/>
        <w:rPr>
          <w:color w:val="222222"/>
          <w:sz w:val="22"/>
          <w:szCs w:val="22"/>
        </w:rPr>
      </w:pPr>
      <w:r>
        <w:rPr>
          <w:color w:val="222222"/>
          <w:sz w:val="22"/>
          <w:szCs w:val="22"/>
        </w:rPr>
        <w:t xml:space="preserve">Programma evento: descrizione adeguata all'originale con programma aggiornato. </w:t>
      </w:r>
    </w:p>
    <w:p w14:paraId="33903A93" w14:textId="77777777" w:rsidR="005C6372" w:rsidRDefault="00000000">
      <w:pPr>
        <w:numPr>
          <w:ilvl w:val="0"/>
          <w:numId w:val="1"/>
        </w:numPr>
        <w:shd w:val="clear" w:color="auto" w:fill="FFFFFF"/>
        <w:ind w:left="283" w:right="57" w:hanging="283"/>
        <w:jc w:val="both"/>
        <w:rPr>
          <w:sz w:val="22"/>
          <w:szCs w:val="22"/>
        </w:rPr>
      </w:pPr>
      <w:r>
        <w:rPr>
          <w:sz w:val="22"/>
          <w:szCs w:val="22"/>
        </w:rPr>
        <w:t>AVE - Advertising Value Equivalent (Valore equivalente dell’investimento promozionale per ogni servizio di comunicazione): il documento è obbligatorio in quanto serve a motivare la congruità dei costi dei servizi proposti. Pertanto, il documento, nella forma di una relazione deve indicare la risonanza che raggiungono i servizi proposti per la quotazione offerta.</w:t>
      </w:r>
    </w:p>
    <w:p w14:paraId="3F23F45E" w14:textId="77777777" w:rsidR="005C6372" w:rsidRDefault="00000000">
      <w:pPr>
        <w:shd w:val="clear" w:color="auto" w:fill="FFFFFF"/>
        <w:spacing w:before="40"/>
        <w:jc w:val="both"/>
        <w:rPr>
          <w:color w:val="222222"/>
          <w:sz w:val="22"/>
          <w:szCs w:val="22"/>
        </w:rPr>
      </w:pPr>
      <w:r>
        <w:rPr>
          <w:color w:val="222222"/>
          <w:sz w:val="22"/>
          <w:szCs w:val="22"/>
        </w:rPr>
        <w:t xml:space="preserve">Il RUP, preso atto della documentazione consegnata dal fornitore di cui sopra e della ulteriore documentazione amministrativa, come riportata al punto 5.2 della presente lettera, si esprime sulla congruità dell'offerta economica a corpo su cui è applicabile lo sconto (Offerta al massimo ribasso) richiedendo eventuali chiarimenti sull’anomalia della stessa ai sensi del combinato disposto degli artt. 110 e 54 del D. Lgs. n. 36/2023. </w:t>
      </w:r>
    </w:p>
    <w:p w14:paraId="61628141" w14:textId="77777777" w:rsidR="005C6372" w:rsidRDefault="00000000">
      <w:pPr>
        <w:shd w:val="clear" w:color="auto" w:fill="FFFFFF"/>
        <w:spacing w:before="40"/>
        <w:jc w:val="both"/>
        <w:rPr>
          <w:sz w:val="22"/>
          <w:szCs w:val="22"/>
        </w:rPr>
      </w:pPr>
      <w:r>
        <w:rPr>
          <w:sz w:val="22"/>
          <w:szCs w:val="22"/>
        </w:rPr>
        <w:t>La coerenza del dettaglio del piano dei servizi è affidata al DEC che, laddove necessario, a seguito dell’invio della proposta di aggiudicazione da parte del RUP, richiede una rimodulazione tecnica dei servizi, al fine di garantire piena efficacia della comunicazione del brand Puglia attraverso l'evento.</w:t>
      </w:r>
    </w:p>
    <w:p w14:paraId="1B0582EB" w14:textId="77777777" w:rsidR="005C6372" w:rsidRDefault="00000000">
      <w:pPr>
        <w:tabs>
          <w:tab w:val="left" w:pos="360"/>
        </w:tabs>
        <w:spacing w:before="40"/>
        <w:jc w:val="both"/>
        <w:rPr>
          <w:sz w:val="22"/>
          <w:szCs w:val="22"/>
        </w:rPr>
      </w:pPr>
      <w:r>
        <w:rPr>
          <w:sz w:val="22"/>
          <w:szCs w:val="22"/>
        </w:rPr>
        <w:t xml:space="preserve">In costanza di contratto, sono ammesse, in via eccezionale, variazioni di servizi del piano di comunicazione a parità di costo, previo confronto e accettazione formale da parte del DEC. Sono fatte salve le decurtazioni in caso di mancata esecuzione. </w:t>
      </w:r>
    </w:p>
    <w:p w14:paraId="3D7C1EDA" w14:textId="77777777" w:rsidR="005C6372" w:rsidRDefault="005C6372">
      <w:pPr>
        <w:tabs>
          <w:tab w:val="left" w:pos="360"/>
        </w:tabs>
        <w:spacing w:before="40"/>
        <w:jc w:val="both"/>
        <w:rPr>
          <w:sz w:val="22"/>
          <w:szCs w:val="22"/>
        </w:rPr>
      </w:pPr>
    </w:p>
    <w:p w14:paraId="5DB874D9" w14:textId="77777777" w:rsidR="005C6372" w:rsidRDefault="00000000">
      <w:pPr>
        <w:tabs>
          <w:tab w:val="left" w:pos="360"/>
        </w:tabs>
        <w:spacing w:before="40"/>
        <w:rPr>
          <w:b/>
          <w:sz w:val="22"/>
          <w:szCs w:val="22"/>
        </w:rPr>
      </w:pPr>
      <w:r>
        <w:rPr>
          <w:b/>
          <w:sz w:val="22"/>
          <w:szCs w:val="22"/>
        </w:rPr>
        <w:lastRenderedPageBreak/>
        <w:t>3.3. Fonte di Finanziamento</w:t>
      </w:r>
    </w:p>
    <w:p w14:paraId="08679901" w14:textId="77777777" w:rsidR="005C6372" w:rsidRDefault="00000000">
      <w:pPr>
        <w:tabs>
          <w:tab w:val="left" w:pos="360"/>
        </w:tabs>
        <w:spacing w:before="40"/>
        <w:jc w:val="both"/>
        <w:rPr>
          <w:sz w:val="22"/>
          <w:szCs w:val="22"/>
        </w:rPr>
      </w:pPr>
      <w:r>
        <w:rPr>
          <w:sz w:val="22"/>
          <w:szCs w:val="22"/>
        </w:rPr>
        <w:t>POC PUGLIA 2014-2020 - ASSE VI “TUTELA DELL’AMBIENTE E PROMOZIONE DELLE RISORSE NATURALI E CULTURALI” – AZIONE 6.8 “INTERVENTI PER IL RIPOSIZIONAMENTO COMPETITIVO DELLE DESTINAZIONI TURISTICHE”. PROGETTO ESECUTIVO "</w:t>
      </w:r>
      <w:r>
        <w:rPr>
          <w:b/>
          <w:sz w:val="22"/>
          <w:szCs w:val="22"/>
        </w:rPr>
        <w:t>COMUNICAZIONE</w:t>
      </w:r>
      <w:r>
        <w:rPr>
          <w:b/>
        </w:rPr>
        <w:t xml:space="preserve"> DIGITALE E BRAND IDENTITY DELLA DESTINAZIONE PUGLIA</w:t>
      </w:r>
      <w:r>
        <w:rPr>
          <w:sz w:val="22"/>
          <w:szCs w:val="22"/>
        </w:rPr>
        <w:t xml:space="preserve"> azione 02.01 Media plan e Grandi eventi. </w:t>
      </w:r>
    </w:p>
    <w:p w14:paraId="09656B9F" w14:textId="77777777" w:rsidR="005C6372" w:rsidRDefault="00000000">
      <w:pPr>
        <w:tabs>
          <w:tab w:val="left" w:pos="360"/>
        </w:tabs>
        <w:spacing w:before="40"/>
        <w:jc w:val="both"/>
        <w:rPr>
          <w:sz w:val="22"/>
          <w:szCs w:val="22"/>
        </w:rPr>
      </w:pPr>
      <w:r>
        <w:rPr>
          <w:sz w:val="22"/>
          <w:szCs w:val="22"/>
        </w:rPr>
        <w:t xml:space="preserve">CUP </w:t>
      </w:r>
      <w:r>
        <w:rPr>
          <w:b/>
          <w:sz w:val="22"/>
          <w:szCs w:val="22"/>
        </w:rPr>
        <w:t>I59I23001410006</w:t>
      </w:r>
    </w:p>
    <w:p w14:paraId="12DE6557" w14:textId="77777777" w:rsidR="005C6372" w:rsidRDefault="005C6372">
      <w:pPr>
        <w:tabs>
          <w:tab w:val="left" w:pos="360"/>
        </w:tabs>
        <w:spacing w:before="40"/>
        <w:jc w:val="both"/>
        <w:rPr>
          <w:sz w:val="22"/>
          <w:szCs w:val="22"/>
          <w:highlight w:val="yellow"/>
        </w:rPr>
      </w:pPr>
    </w:p>
    <w:p w14:paraId="78E28561" w14:textId="77777777" w:rsidR="005C6372" w:rsidRDefault="00000000">
      <w:pPr>
        <w:tabs>
          <w:tab w:val="left" w:pos="360"/>
        </w:tabs>
        <w:spacing w:before="40"/>
        <w:rPr>
          <w:b/>
          <w:sz w:val="22"/>
          <w:szCs w:val="22"/>
        </w:rPr>
      </w:pPr>
      <w:r>
        <w:rPr>
          <w:b/>
          <w:sz w:val="22"/>
          <w:szCs w:val="22"/>
        </w:rPr>
        <w:t>ART. 4. - IMPORTO DEL SERVIZIO</w:t>
      </w:r>
    </w:p>
    <w:p w14:paraId="2523E515" w14:textId="77777777" w:rsidR="005C6372" w:rsidRDefault="00000000">
      <w:pPr>
        <w:tabs>
          <w:tab w:val="left" w:pos="360"/>
        </w:tabs>
        <w:spacing w:before="40"/>
        <w:rPr>
          <w:b/>
          <w:sz w:val="22"/>
          <w:szCs w:val="22"/>
        </w:rPr>
      </w:pPr>
      <w:r>
        <w:rPr>
          <w:b/>
          <w:sz w:val="22"/>
          <w:szCs w:val="22"/>
        </w:rPr>
        <w:t xml:space="preserve">4.1. Importo del Servizio </w:t>
      </w:r>
    </w:p>
    <w:p w14:paraId="6D18206E" w14:textId="31B1B9D9" w:rsidR="005C6372" w:rsidRDefault="00000000">
      <w:pPr>
        <w:tabs>
          <w:tab w:val="left" w:pos="360"/>
        </w:tabs>
        <w:spacing w:before="40"/>
        <w:jc w:val="both"/>
        <w:rPr>
          <w:sz w:val="22"/>
          <w:szCs w:val="22"/>
        </w:rPr>
      </w:pPr>
      <w:r>
        <w:rPr>
          <w:sz w:val="22"/>
          <w:szCs w:val="22"/>
        </w:rPr>
        <w:t xml:space="preserve">L’importo complessivo stimato a base della procedura è pari a € </w:t>
      </w:r>
      <w:r w:rsidR="00D4283A">
        <w:rPr>
          <w:sz w:val="22"/>
          <w:szCs w:val="22"/>
        </w:rPr>
        <w:t>xxxxx</w:t>
      </w:r>
      <w:r>
        <w:rPr>
          <w:sz w:val="22"/>
          <w:szCs w:val="22"/>
        </w:rPr>
        <w:t xml:space="preserve"> (oltre IVA), ossia </w:t>
      </w:r>
      <w:r>
        <w:rPr>
          <w:b/>
          <w:sz w:val="22"/>
          <w:szCs w:val="22"/>
        </w:rPr>
        <w:t>€</w:t>
      </w:r>
      <w:r w:rsidR="00D4283A">
        <w:rPr>
          <w:b/>
          <w:sz w:val="22"/>
          <w:szCs w:val="22"/>
        </w:rPr>
        <w:t>xxxxx</w:t>
      </w:r>
      <w:r>
        <w:rPr>
          <w:b/>
          <w:sz w:val="22"/>
          <w:szCs w:val="22"/>
        </w:rPr>
        <w:t xml:space="preserve"> (IVA inclusa),</w:t>
      </w:r>
      <w:r>
        <w:rPr>
          <w:sz w:val="22"/>
          <w:szCs w:val="22"/>
        </w:rPr>
        <w:t xml:space="preserve"> soggetto al ribasso.</w:t>
      </w:r>
    </w:p>
    <w:p w14:paraId="51A118F1" w14:textId="77777777" w:rsidR="005C6372" w:rsidRDefault="00000000">
      <w:pPr>
        <w:tabs>
          <w:tab w:val="left" w:pos="360"/>
        </w:tabs>
        <w:spacing w:before="40"/>
        <w:jc w:val="both"/>
        <w:rPr>
          <w:sz w:val="22"/>
          <w:szCs w:val="22"/>
        </w:rPr>
      </w:pPr>
      <w:r>
        <w:rPr>
          <w:sz w:val="22"/>
          <w:szCs w:val="22"/>
        </w:rPr>
        <w:t>L’importo non è soggetto a revisione dei prezzi (rif. art. 60-D-lgs- n.36/2023), considerata la brevità dell’iniziativa.</w:t>
      </w:r>
    </w:p>
    <w:p w14:paraId="2C46AE7E" w14:textId="77777777" w:rsidR="005C6372" w:rsidRDefault="005C6372">
      <w:pPr>
        <w:tabs>
          <w:tab w:val="left" w:pos="360"/>
        </w:tabs>
        <w:spacing w:before="40"/>
        <w:rPr>
          <w:sz w:val="22"/>
          <w:szCs w:val="22"/>
        </w:rPr>
      </w:pPr>
    </w:p>
    <w:p w14:paraId="2EA0E28E" w14:textId="77777777" w:rsidR="005C6372" w:rsidRDefault="00000000">
      <w:pPr>
        <w:spacing w:before="40"/>
        <w:rPr>
          <w:b/>
          <w:sz w:val="22"/>
          <w:szCs w:val="22"/>
        </w:rPr>
      </w:pPr>
      <w:r>
        <w:rPr>
          <w:b/>
          <w:sz w:val="22"/>
          <w:szCs w:val="22"/>
        </w:rPr>
        <w:t xml:space="preserve">ART. 5. - REQUISITI DI PARTECIPAZIONE, DOCUMENTAZIONE RICHIESTA </w:t>
      </w:r>
    </w:p>
    <w:p w14:paraId="6D201FB3" w14:textId="77777777" w:rsidR="005C6372" w:rsidRDefault="00000000">
      <w:pPr>
        <w:spacing w:before="40"/>
        <w:rPr>
          <w:b/>
          <w:sz w:val="22"/>
          <w:szCs w:val="22"/>
        </w:rPr>
      </w:pPr>
      <w:r>
        <w:rPr>
          <w:b/>
          <w:sz w:val="22"/>
          <w:szCs w:val="22"/>
        </w:rPr>
        <w:t xml:space="preserve">5.1. Requisiti di partecipazione </w:t>
      </w:r>
    </w:p>
    <w:p w14:paraId="046D0620" w14:textId="77777777" w:rsidR="005C6372" w:rsidRDefault="00000000">
      <w:pPr>
        <w:widowControl w:val="0"/>
        <w:spacing w:before="40"/>
        <w:jc w:val="both"/>
        <w:rPr>
          <w:sz w:val="22"/>
          <w:szCs w:val="22"/>
        </w:rPr>
      </w:pPr>
      <w:r>
        <w:rPr>
          <w:sz w:val="22"/>
          <w:szCs w:val="22"/>
        </w:rPr>
        <w:t>L’operatore è tenuto ad attestare l’assenza dei motivi di esclusione ai sensi del Capo II - I requisiti di ordine generale (artt. 94 e 98) del D.lgs. n. 36/2023 e il possesso dei requisiti di partecipazione alla gara (Capo III artt. 99 e 100)</w:t>
      </w:r>
      <w:r>
        <w:rPr>
          <w:b/>
          <w:sz w:val="22"/>
          <w:szCs w:val="22"/>
        </w:rPr>
        <w:t xml:space="preserve"> </w:t>
      </w:r>
      <w:r>
        <w:rPr>
          <w:sz w:val="22"/>
          <w:szCs w:val="22"/>
        </w:rPr>
        <w:t>del medesimo decreto, mediante compilazione della DGUE che contiene dichiarazioni sostitutive conformi alle previsioni del Testo Unico delle disposizioni legislative e regolamentari in materia di documentazione amministrativa ai (D.P.R. n. 445/2000).</w:t>
      </w:r>
    </w:p>
    <w:p w14:paraId="6590A2E9" w14:textId="77777777" w:rsidR="005C6372" w:rsidRDefault="00000000">
      <w:pPr>
        <w:widowControl w:val="0"/>
        <w:spacing w:before="40"/>
        <w:jc w:val="both"/>
        <w:rPr>
          <w:sz w:val="22"/>
          <w:szCs w:val="22"/>
        </w:rPr>
      </w:pPr>
      <w:r>
        <w:rPr>
          <w:sz w:val="22"/>
          <w:szCs w:val="22"/>
        </w:rPr>
        <w:t>I controlli sui requisiti sopra indicati saranno effettuati attraverso il FVOE 2.0 sulla piattaforma ANAC.</w:t>
      </w:r>
    </w:p>
    <w:p w14:paraId="78C6A1B4" w14:textId="77777777" w:rsidR="005C6372" w:rsidRDefault="00000000">
      <w:pPr>
        <w:widowControl w:val="0"/>
        <w:spacing w:before="40"/>
        <w:jc w:val="both"/>
        <w:rPr>
          <w:b/>
          <w:sz w:val="22"/>
          <w:szCs w:val="22"/>
        </w:rPr>
      </w:pPr>
      <w:r>
        <w:rPr>
          <w:b/>
          <w:sz w:val="22"/>
          <w:szCs w:val="22"/>
        </w:rPr>
        <w:t>L’operatore è tenuto a autorizzare la stazione appaltante, recandosi sulla piattaforma al FVOE 2.0. accedendo dal portale ANAC, cliccando sul proprio fascicolo il tasto “autorizza”.</w:t>
      </w:r>
    </w:p>
    <w:p w14:paraId="77366728" w14:textId="77777777" w:rsidR="005C6372" w:rsidRDefault="005C6372">
      <w:pPr>
        <w:spacing w:before="40"/>
        <w:rPr>
          <w:b/>
          <w:sz w:val="22"/>
          <w:szCs w:val="22"/>
        </w:rPr>
      </w:pPr>
    </w:p>
    <w:p w14:paraId="7D20519A" w14:textId="77777777" w:rsidR="005C6372" w:rsidRDefault="00000000">
      <w:pPr>
        <w:spacing w:before="40"/>
        <w:rPr>
          <w:b/>
          <w:sz w:val="22"/>
          <w:szCs w:val="22"/>
        </w:rPr>
      </w:pPr>
      <w:r>
        <w:rPr>
          <w:b/>
          <w:sz w:val="22"/>
          <w:szCs w:val="22"/>
        </w:rPr>
        <w:t xml:space="preserve">5.2. Documentazione richiesta ai fini della partecipazione </w:t>
      </w:r>
    </w:p>
    <w:p w14:paraId="5BE78CAF" w14:textId="77777777" w:rsidR="005C6372" w:rsidRDefault="00000000">
      <w:pPr>
        <w:shd w:val="clear" w:color="auto" w:fill="FFFFFF"/>
        <w:spacing w:before="40"/>
        <w:rPr>
          <w:sz w:val="22"/>
          <w:szCs w:val="22"/>
        </w:rPr>
      </w:pPr>
      <w:r>
        <w:rPr>
          <w:sz w:val="22"/>
          <w:szCs w:val="22"/>
        </w:rPr>
        <w:t>L’operatore è tenuto a restituire la seguente documentazione, caricandola sulla piattaforma certificata.</w:t>
      </w:r>
    </w:p>
    <w:p w14:paraId="5D0D0CA2" w14:textId="77777777" w:rsidR="005C6372" w:rsidRDefault="00000000">
      <w:pPr>
        <w:numPr>
          <w:ilvl w:val="0"/>
          <w:numId w:val="4"/>
        </w:numPr>
        <w:shd w:val="clear" w:color="auto" w:fill="FFFFFF"/>
        <w:spacing w:before="40"/>
        <w:ind w:left="426" w:right="57" w:hanging="227"/>
        <w:jc w:val="both"/>
        <w:rPr>
          <w:sz w:val="22"/>
          <w:szCs w:val="22"/>
        </w:rPr>
      </w:pPr>
      <w:r>
        <w:rPr>
          <w:sz w:val="22"/>
          <w:szCs w:val="22"/>
        </w:rPr>
        <w:t xml:space="preserve">La presente </w:t>
      </w:r>
      <w:r>
        <w:rPr>
          <w:b/>
          <w:sz w:val="22"/>
          <w:szCs w:val="22"/>
        </w:rPr>
        <w:t>Lettera d’Invito</w:t>
      </w:r>
      <w:r>
        <w:rPr>
          <w:sz w:val="22"/>
          <w:szCs w:val="22"/>
        </w:rPr>
        <w:t xml:space="preserve"> sottoscritta con firma digitale dal legale rappresentante dell’impresa e/o del procuratore (in tal caso allegare atto di conferimento di poteri di rappresentanza) per accettazione delle condizioni in essa riportate; </w:t>
      </w:r>
    </w:p>
    <w:p w14:paraId="58AA94BE" w14:textId="77777777" w:rsidR="005C6372" w:rsidRDefault="00000000">
      <w:pPr>
        <w:numPr>
          <w:ilvl w:val="0"/>
          <w:numId w:val="4"/>
        </w:numPr>
        <w:shd w:val="clear" w:color="auto" w:fill="FFFFFF"/>
        <w:spacing w:before="40"/>
        <w:ind w:left="426" w:right="57" w:hanging="227"/>
        <w:jc w:val="both"/>
        <w:rPr>
          <w:sz w:val="22"/>
          <w:szCs w:val="22"/>
        </w:rPr>
      </w:pPr>
      <w:r>
        <w:rPr>
          <w:b/>
          <w:sz w:val="22"/>
          <w:szCs w:val="22"/>
        </w:rPr>
        <w:t xml:space="preserve">Scheda dati, </w:t>
      </w:r>
      <w:r>
        <w:rPr>
          <w:sz w:val="22"/>
          <w:szCs w:val="22"/>
        </w:rPr>
        <w:t xml:space="preserve">compilare google form al link  </w:t>
      </w:r>
      <w:r>
        <w:rPr>
          <w:b/>
          <w:sz w:val="22"/>
          <w:szCs w:val="22"/>
        </w:rPr>
        <w:t xml:space="preserve"> </w:t>
      </w:r>
      <w:hyperlink r:id="rId11">
        <w:r>
          <w:rPr>
            <w:color w:val="1155CC"/>
            <w:sz w:val="22"/>
            <w:szCs w:val="22"/>
            <w:u w:val="single"/>
          </w:rPr>
          <w:t>https://forms.gle/aKwHM4TwvKjfQe8S6</w:t>
        </w:r>
      </w:hyperlink>
      <w:r>
        <w:rPr>
          <w:sz w:val="22"/>
          <w:szCs w:val="22"/>
        </w:rPr>
        <w:t xml:space="preserve"> con cui sono stati chiesti da caricare in piattaforma:</w:t>
      </w:r>
    </w:p>
    <w:p w14:paraId="23191A76" w14:textId="77777777" w:rsidR="005C6372" w:rsidRDefault="00000000">
      <w:pPr>
        <w:numPr>
          <w:ilvl w:val="0"/>
          <w:numId w:val="5"/>
        </w:numPr>
        <w:shd w:val="clear" w:color="auto" w:fill="FFFFFF"/>
        <w:ind w:right="57"/>
        <w:jc w:val="both"/>
        <w:rPr>
          <w:sz w:val="22"/>
          <w:szCs w:val="22"/>
        </w:rPr>
      </w:pPr>
      <w:r>
        <w:rPr>
          <w:b/>
          <w:sz w:val="22"/>
          <w:szCs w:val="22"/>
        </w:rPr>
        <w:t xml:space="preserve">allegato n. 1 </w:t>
      </w:r>
      <w:r>
        <w:rPr>
          <w:sz w:val="22"/>
          <w:szCs w:val="22"/>
        </w:rPr>
        <w:t>Permanenza dello stato di esclusività (dichiarazione allegata in piattaforma)</w:t>
      </w:r>
    </w:p>
    <w:p w14:paraId="1518E7C1" w14:textId="77777777" w:rsidR="005C6372" w:rsidRDefault="00000000">
      <w:pPr>
        <w:numPr>
          <w:ilvl w:val="0"/>
          <w:numId w:val="5"/>
        </w:numPr>
        <w:shd w:val="clear" w:color="auto" w:fill="FFFFFF"/>
        <w:ind w:right="57"/>
        <w:jc w:val="both"/>
        <w:rPr>
          <w:sz w:val="22"/>
          <w:szCs w:val="22"/>
        </w:rPr>
      </w:pPr>
      <w:r>
        <w:rPr>
          <w:b/>
          <w:sz w:val="22"/>
          <w:szCs w:val="22"/>
        </w:rPr>
        <w:t xml:space="preserve">allegato n. 2 </w:t>
      </w:r>
      <w:r>
        <w:rPr>
          <w:sz w:val="22"/>
          <w:szCs w:val="22"/>
        </w:rPr>
        <w:t>costituito dai quattro documenti (vedi punto 3.2. della presente lettera):</w:t>
      </w:r>
    </w:p>
    <w:p w14:paraId="777F8424" w14:textId="77777777" w:rsidR="005C6372" w:rsidRDefault="00000000">
      <w:pPr>
        <w:numPr>
          <w:ilvl w:val="0"/>
          <w:numId w:val="2"/>
        </w:numPr>
        <w:shd w:val="clear" w:color="auto" w:fill="FFFFFF"/>
        <w:ind w:right="57"/>
        <w:jc w:val="both"/>
        <w:rPr>
          <w:sz w:val="22"/>
          <w:szCs w:val="22"/>
        </w:rPr>
      </w:pPr>
      <w:r>
        <w:rPr>
          <w:sz w:val="22"/>
          <w:szCs w:val="22"/>
        </w:rPr>
        <w:t>Descrizione dell'evento per l’anno 2024 in coerenza con la proposta originaria (vedi all. A della call grandi eventi)</w:t>
      </w:r>
    </w:p>
    <w:p w14:paraId="71FD5FA6" w14:textId="77777777" w:rsidR="005C6372" w:rsidRDefault="00000000">
      <w:pPr>
        <w:numPr>
          <w:ilvl w:val="0"/>
          <w:numId w:val="2"/>
        </w:numPr>
        <w:shd w:val="clear" w:color="auto" w:fill="FFFFFF"/>
        <w:ind w:right="57"/>
        <w:jc w:val="both"/>
        <w:rPr>
          <w:sz w:val="22"/>
          <w:szCs w:val="22"/>
        </w:rPr>
      </w:pPr>
      <w:r>
        <w:rPr>
          <w:sz w:val="22"/>
          <w:szCs w:val="22"/>
        </w:rPr>
        <w:t>Piano dei servizi di comunicazione, come da linee guida Opencall Grandi Eventi</w:t>
      </w:r>
    </w:p>
    <w:p w14:paraId="204B45D6" w14:textId="77777777" w:rsidR="005C6372" w:rsidRDefault="00000000">
      <w:pPr>
        <w:numPr>
          <w:ilvl w:val="0"/>
          <w:numId w:val="2"/>
        </w:numPr>
        <w:shd w:val="clear" w:color="auto" w:fill="FFFFFF"/>
        <w:ind w:right="57"/>
        <w:jc w:val="both"/>
        <w:rPr>
          <w:sz w:val="22"/>
          <w:szCs w:val="22"/>
        </w:rPr>
      </w:pPr>
      <w:r>
        <w:rPr>
          <w:sz w:val="22"/>
          <w:szCs w:val="22"/>
        </w:rPr>
        <w:t xml:space="preserve">Programma evento </w:t>
      </w:r>
    </w:p>
    <w:p w14:paraId="02C2F731" w14:textId="77777777" w:rsidR="005C6372" w:rsidRDefault="00000000">
      <w:pPr>
        <w:numPr>
          <w:ilvl w:val="0"/>
          <w:numId w:val="2"/>
        </w:numPr>
        <w:shd w:val="clear" w:color="auto" w:fill="FFFFFF"/>
        <w:ind w:right="57"/>
        <w:jc w:val="both"/>
        <w:rPr>
          <w:sz w:val="22"/>
          <w:szCs w:val="22"/>
        </w:rPr>
      </w:pPr>
      <w:r>
        <w:rPr>
          <w:sz w:val="22"/>
          <w:szCs w:val="22"/>
        </w:rPr>
        <w:lastRenderedPageBreak/>
        <w:t>AVE - Advertising Value Equivalent, valore equivalente dell’investimento promozionale per ogni servizio</w:t>
      </w:r>
    </w:p>
    <w:p w14:paraId="0C91BB1E" w14:textId="77777777" w:rsidR="005C6372" w:rsidRDefault="00000000">
      <w:pPr>
        <w:numPr>
          <w:ilvl w:val="0"/>
          <w:numId w:val="4"/>
        </w:numPr>
        <w:shd w:val="clear" w:color="auto" w:fill="FFFFFF"/>
        <w:spacing w:before="40"/>
        <w:ind w:left="426" w:right="57" w:hanging="227"/>
        <w:jc w:val="both"/>
        <w:rPr>
          <w:sz w:val="22"/>
          <w:szCs w:val="22"/>
        </w:rPr>
      </w:pPr>
      <w:r>
        <w:rPr>
          <w:b/>
          <w:sz w:val="22"/>
          <w:szCs w:val="22"/>
        </w:rPr>
        <w:t xml:space="preserve">DGUE </w:t>
      </w:r>
      <w:r>
        <w:rPr>
          <w:sz w:val="22"/>
          <w:szCs w:val="22"/>
        </w:rPr>
        <w:t>da compilare;</w:t>
      </w:r>
    </w:p>
    <w:p w14:paraId="4DC416BC" w14:textId="77777777" w:rsidR="005C6372" w:rsidRDefault="00000000">
      <w:pPr>
        <w:numPr>
          <w:ilvl w:val="0"/>
          <w:numId w:val="4"/>
        </w:numPr>
        <w:shd w:val="clear" w:color="auto" w:fill="FFFFFF"/>
        <w:spacing w:before="40"/>
        <w:ind w:left="426" w:right="57" w:hanging="227"/>
        <w:jc w:val="both"/>
        <w:rPr>
          <w:sz w:val="22"/>
          <w:szCs w:val="22"/>
        </w:rPr>
      </w:pPr>
      <w:r>
        <w:rPr>
          <w:sz w:val="22"/>
          <w:szCs w:val="22"/>
        </w:rPr>
        <w:t xml:space="preserve">Documentazione per </w:t>
      </w:r>
      <w:r>
        <w:rPr>
          <w:b/>
          <w:sz w:val="22"/>
          <w:szCs w:val="22"/>
        </w:rPr>
        <w:t>avvalimento</w:t>
      </w:r>
      <w:r>
        <w:rPr>
          <w:sz w:val="22"/>
          <w:szCs w:val="22"/>
        </w:rPr>
        <w:t xml:space="preserve"> (facoltativo);</w:t>
      </w:r>
    </w:p>
    <w:p w14:paraId="76A91AE7" w14:textId="77777777" w:rsidR="005C6372" w:rsidRDefault="00000000">
      <w:pPr>
        <w:numPr>
          <w:ilvl w:val="0"/>
          <w:numId w:val="4"/>
        </w:numPr>
        <w:shd w:val="clear" w:color="auto" w:fill="FFFFFF"/>
        <w:spacing w:before="40"/>
        <w:ind w:left="426" w:right="57" w:hanging="227"/>
        <w:jc w:val="both"/>
        <w:rPr>
          <w:b/>
          <w:sz w:val="22"/>
          <w:szCs w:val="22"/>
        </w:rPr>
      </w:pPr>
      <w:r>
        <w:rPr>
          <w:sz w:val="22"/>
          <w:szCs w:val="22"/>
        </w:rPr>
        <w:t xml:space="preserve">Contratto di </w:t>
      </w:r>
      <w:r>
        <w:rPr>
          <w:b/>
          <w:sz w:val="22"/>
          <w:szCs w:val="22"/>
        </w:rPr>
        <w:t>subappalto</w:t>
      </w:r>
      <w:r>
        <w:rPr>
          <w:sz w:val="22"/>
          <w:szCs w:val="22"/>
        </w:rPr>
        <w:t xml:space="preserve"> (facoltativo);</w:t>
      </w:r>
    </w:p>
    <w:p w14:paraId="507A010F" w14:textId="77777777" w:rsidR="005C6372" w:rsidRDefault="00000000">
      <w:pPr>
        <w:numPr>
          <w:ilvl w:val="0"/>
          <w:numId w:val="4"/>
        </w:numPr>
        <w:shd w:val="clear" w:color="auto" w:fill="FFFFFF"/>
        <w:spacing w:before="40"/>
        <w:ind w:left="426" w:right="57" w:hanging="227"/>
        <w:jc w:val="both"/>
        <w:rPr>
          <w:sz w:val="22"/>
          <w:szCs w:val="22"/>
        </w:rPr>
      </w:pPr>
      <w:r>
        <w:rPr>
          <w:b/>
          <w:sz w:val="22"/>
          <w:szCs w:val="22"/>
        </w:rPr>
        <w:t>Tracciabilità dei flussi finanziari</w:t>
      </w:r>
      <w:r>
        <w:rPr>
          <w:sz w:val="22"/>
          <w:szCs w:val="22"/>
        </w:rPr>
        <w:t xml:space="preserve"> (modello allegato);</w:t>
      </w:r>
    </w:p>
    <w:p w14:paraId="73878113" w14:textId="77777777" w:rsidR="005C6372" w:rsidRDefault="00000000">
      <w:pPr>
        <w:numPr>
          <w:ilvl w:val="0"/>
          <w:numId w:val="4"/>
        </w:numPr>
        <w:shd w:val="clear" w:color="auto" w:fill="FFFFFF"/>
        <w:spacing w:before="40"/>
        <w:ind w:left="426" w:right="57" w:hanging="227"/>
        <w:jc w:val="both"/>
        <w:rPr>
          <w:sz w:val="22"/>
          <w:szCs w:val="22"/>
        </w:rPr>
      </w:pPr>
      <w:r>
        <w:rPr>
          <w:b/>
          <w:sz w:val="22"/>
          <w:szCs w:val="22"/>
        </w:rPr>
        <w:t xml:space="preserve">Compatibilità sociale e ambientale </w:t>
      </w:r>
      <w:r>
        <w:rPr>
          <w:sz w:val="22"/>
          <w:szCs w:val="22"/>
        </w:rPr>
        <w:t>(modello allegato);</w:t>
      </w:r>
    </w:p>
    <w:p w14:paraId="306FB3EF" w14:textId="77777777" w:rsidR="005C6372" w:rsidRDefault="00000000">
      <w:pPr>
        <w:numPr>
          <w:ilvl w:val="0"/>
          <w:numId w:val="4"/>
        </w:numPr>
        <w:shd w:val="clear" w:color="auto" w:fill="FFFFFF"/>
        <w:spacing w:before="40"/>
        <w:ind w:left="426" w:right="57" w:hanging="227"/>
        <w:jc w:val="both"/>
        <w:rPr>
          <w:sz w:val="22"/>
          <w:szCs w:val="22"/>
        </w:rPr>
      </w:pPr>
      <w:r>
        <w:rPr>
          <w:b/>
          <w:sz w:val="22"/>
          <w:szCs w:val="22"/>
        </w:rPr>
        <w:t xml:space="preserve">Dichiarazione ottemperanza ex art. 17 L.68/99 </w:t>
      </w:r>
      <w:r>
        <w:rPr>
          <w:sz w:val="22"/>
          <w:szCs w:val="22"/>
        </w:rPr>
        <w:t>(modello allegato);</w:t>
      </w:r>
    </w:p>
    <w:p w14:paraId="48569F61" w14:textId="77777777" w:rsidR="005C6372" w:rsidRDefault="00000000">
      <w:pPr>
        <w:numPr>
          <w:ilvl w:val="0"/>
          <w:numId w:val="4"/>
        </w:numPr>
        <w:shd w:val="clear" w:color="auto" w:fill="FFFFFF"/>
        <w:spacing w:before="40"/>
        <w:ind w:left="426" w:right="57" w:hanging="227"/>
        <w:jc w:val="both"/>
        <w:rPr>
          <w:sz w:val="22"/>
          <w:szCs w:val="22"/>
        </w:rPr>
      </w:pPr>
      <w:r>
        <w:rPr>
          <w:b/>
          <w:sz w:val="22"/>
          <w:szCs w:val="22"/>
        </w:rPr>
        <w:t>Documento di identità</w:t>
      </w:r>
      <w:r>
        <w:rPr>
          <w:sz w:val="22"/>
          <w:szCs w:val="22"/>
        </w:rPr>
        <w:t xml:space="preserve"> rappresentante legale;</w:t>
      </w:r>
    </w:p>
    <w:p w14:paraId="3E2D37FC" w14:textId="77777777" w:rsidR="005C6372" w:rsidRDefault="00000000">
      <w:pPr>
        <w:numPr>
          <w:ilvl w:val="0"/>
          <w:numId w:val="4"/>
        </w:numPr>
        <w:shd w:val="clear" w:color="auto" w:fill="FFFFFF"/>
        <w:spacing w:before="40"/>
        <w:ind w:left="426" w:right="57" w:hanging="227"/>
        <w:jc w:val="both"/>
        <w:rPr>
          <w:sz w:val="22"/>
          <w:szCs w:val="22"/>
        </w:rPr>
      </w:pPr>
      <w:r>
        <w:rPr>
          <w:b/>
          <w:sz w:val="22"/>
          <w:szCs w:val="22"/>
        </w:rPr>
        <w:t xml:space="preserve">Schema contratto </w:t>
      </w:r>
      <w:r>
        <w:rPr>
          <w:sz w:val="22"/>
          <w:szCs w:val="22"/>
        </w:rPr>
        <w:t xml:space="preserve">da controfirmare </w:t>
      </w:r>
    </w:p>
    <w:p w14:paraId="67C9A007" w14:textId="77777777" w:rsidR="005C6372" w:rsidRDefault="00000000">
      <w:pPr>
        <w:numPr>
          <w:ilvl w:val="0"/>
          <w:numId w:val="4"/>
        </w:numPr>
        <w:shd w:val="clear" w:color="auto" w:fill="FFFFFF"/>
        <w:spacing w:before="40"/>
        <w:ind w:left="426" w:right="57" w:hanging="227"/>
        <w:jc w:val="both"/>
        <w:rPr>
          <w:sz w:val="22"/>
          <w:szCs w:val="22"/>
        </w:rPr>
      </w:pPr>
      <w:r>
        <w:rPr>
          <w:b/>
          <w:sz w:val="22"/>
          <w:szCs w:val="22"/>
        </w:rPr>
        <w:t>Documentazione sulla sicurezza</w:t>
      </w:r>
      <w:r>
        <w:rPr>
          <w:sz w:val="22"/>
          <w:szCs w:val="22"/>
        </w:rPr>
        <w:t xml:space="preserve"> aggiornata rispetto a quanto depositato al Dipartimento in occasione della partecipazione alla open call </w:t>
      </w:r>
    </w:p>
    <w:p w14:paraId="3D0D1272" w14:textId="77777777" w:rsidR="005C6372" w:rsidRDefault="005C6372">
      <w:pPr>
        <w:widowControl w:val="0"/>
        <w:spacing w:before="40"/>
        <w:rPr>
          <w:b/>
          <w:sz w:val="22"/>
          <w:szCs w:val="22"/>
        </w:rPr>
      </w:pPr>
    </w:p>
    <w:p w14:paraId="39897A74" w14:textId="77777777" w:rsidR="005C6372" w:rsidRDefault="00000000">
      <w:pPr>
        <w:widowControl w:val="0"/>
        <w:spacing w:before="40"/>
        <w:rPr>
          <w:b/>
          <w:sz w:val="22"/>
          <w:szCs w:val="22"/>
        </w:rPr>
      </w:pPr>
      <w:r>
        <w:rPr>
          <w:b/>
          <w:sz w:val="22"/>
          <w:szCs w:val="22"/>
        </w:rPr>
        <w:t>5.3. Soccorso Istruttorio, Avvalimento, Subappalto</w:t>
      </w:r>
    </w:p>
    <w:p w14:paraId="6A2B8237" w14:textId="77777777" w:rsidR="005C6372" w:rsidRDefault="00000000">
      <w:pPr>
        <w:shd w:val="clear" w:color="auto" w:fill="FFFFFF"/>
        <w:spacing w:before="40"/>
        <w:rPr>
          <w:b/>
          <w:sz w:val="22"/>
          <w:szCs w:val="22"/>
        </w:rPr>
      </w:pPr>
      <w:r>
        <w:rPr>
          <w:b/>
          <w:sz w:val="22"/>
          <w:szCs w:val="22"/>
        </w:rPr>
        <w:t xml:space="preserve">5.3.1. Soccorso istruttorio </w:t>
      </w:r>
    </w:p>
    <w:p w14:paraId="222F5C29" w14:textId="77777777" w:rsidR="005C6372" w:rsidRDefault="00000000">
      <w:pPr>
        <w:shd w:val="clear" w:color="auto" w:fill="FFFFFF"/>
        <w:spacing w:before="40"/>
        <w:jc w:val="both"/>
        <w:rPr>
          <w:sz w:val="22"/>
          <w:szCs w:val="22"/>
        </w:rPr>
      </w:pPr>
      <w:r>
        <w:rPr>
          <w:sz w:val="22"/>
          <w:szCs w:val="22"/>
        </w:rPr>
        <w:t>Le carenze di qualsiasi elemento formale della domanda, e in particolare, la mancanza, l’incompletezza e ogni altra irregolarità degli elementi essenziali e del DGUE, con esclusione di quelle afferenti all’offerta economica (nel caso della presente procedura), possono essere sanate attraverso la procedura di soccorso istruttorio di cui all’art. 101 comma 1 del D.Lgs. n. 36/2023, entro un termine massimo di 5 giorni a partire dalla richiesta inoltrata dalla stazione appaltante al partecipante.</w:t>
      </w:r>
    </w:p>
    <w:p w14:paraId="0DEF651E" w14:textId="77777777" w:rsidR="005C6372" w:rsidRDefault="00000000">
      <w:pPr>
        <w:shd w:val="clear" w:color="auto" w:fill="FFFFFF"/>
        <w:spacing w:before="40"/>
        <w:jc w:val="both"/>
        <w:rPr>
          <w:sz w:val="22"/>
          <w:szCs w:val="22"/>
        </w:rPr>
      </w:pPr>
      <w:r>
        <w:rPr>
          <w:sz w:val="22"/>
          <w:szCs w:val="22"/>
        </w:rPr>
        <w:t>L’irregolarità essenziale è sanabile laddove non si accompagni ad una carenza sostanziale del requisito alla cui dimostrazione la documentazione omessa o irregolarmente prodotta era finalizzata.</w:t>
      </w:r>
    </w:p>
    <w:p w14:paraId="3406E9AB" w14:textId="77777777" w:rsidR="005C6372" w:rsidRDefault="00000000">
      <w:pPr>
        <w:shd w:val="clear" w:color="auto" w:fill="FFFFFF"/>
        <w:spacing w:before="40"/>
        <w:rPr>
          <w:b/>
          <w:sz w:val="22"/>
          <w:szCs w:val="22"/>
        </w:rPr>
      </w:pPr>
      <w:r>
        <w:rPr>
          <w:b/>
          <w:sz w:val="22"/>
          <w:szCs w:val="22"/>
        </w:rPr>
        <w:t xml:space="preserve">5.3.2. Avvalimento </w:t>
      </w:r>
    </w:p>
    <w:p w14:paraId="083F20B0" w14:textId="77777777" w:rsidR="005C6372" w:rsidRDefault="00000000">
      <w:pPr>
        <w:shd w:val="clear" w:color="auto" w:fill="FFFFFF"/>
        <w:spacing w:before="40"/>
        <w:jc w:val="both"/>
        <w:rPr>
          <w:sz w:val="22"/>
          <w:szCs w:val="22"/>
        </w:rPr>
      </w:pPr>
      <w:r>
        <w:rPr>
          <w:sz w:val="22"/>
          <w:szCs w:val="22"/>
        </w:rPr>
        <w:t>Facoltativo. In caso di applicazione, esso opera ai sensi dell’art. 104 del D. lgs. n. 36/2023</w:t>
      </w:r>
    </w:p>
    <w:p w14:paraId="78D5B210" w14:textId="77777777" w:rsidR="005C6372" w:rsidRDefault="00000000">
      <w:pPr>
        <w:shd w:val="clear" w:color="auto" w:fill="FFFFFF"/>
        <w:spacing w:before="40"/>
        <w:rPr>
          <w:b/>
          <w:sz w:val="22"/>
          <w:szCs w:val="22"/>
        </w:rPr>
      </w:pPr>
      <w:r>
        <w:rPr>
          <w:b/>
          <w:sz w:val="22"/>
          <w:szCs w:val="22"/>
        </w:rPr>
        <w:t xml:space="preserve">5.3.4. Subappalto </w:t>
      </w:r>
    </w:p>
    <w:p w14:paraId="391CFD82" w14:textId="77777777" w:rsidR="005C6372" w:rsidRDefault="00000000">
      <w:pPr>
        <w:shd w:val="clear" w:color="auto" w:fill="FFFFFF"/>
        <w:spacing w:before="40"/>
        <w:jc w:val="both"/>
        <w:rPr>
          <w:sz w:val="22"/>
          <w:szCs w:val="22"/>
        </w:rPr>
      </w:pPr>
      <w:r>
        <w:rPr>
          <w:sz w:val="22"/>
          <w:szCs w:val="22"/>
        </w:rPr>
        <w:t>Facoltativo. In caso di applicazione, esso opera ai sensi dell’art. 119 del D. lgs. n. 36/2023</w:t>
      </w:r>
    </w:p>
    <w:p w14:paraId="28363B12" w14:textId="77777777" w:rsidR="005C6372" w:rsidRDefault="005C6372">
      <w:pPr>
        <w:shd w:val="clear" w:color="auto" w:fill="FFFFFF"/>
        <w:spacing w:before="40"/>
        <w:jc w:val="both"/>
        <w:rPr>
          <w:sz w:val="22"/>
          <w:szCs w:val="22"/>
        </w:rPr>
      </w:pPr>
    </w:p>
    <w:p w14:paraId="4384E905" w14:textId="77777777" w:rsidR="005C6372" w:rsidRDefault="00000000">
      <w:pPr>
        <w:spacing w:before="40"/>
        <w:rPr>
          <w:b/>
          <w:sz w:val="22"/>
          <w:szCs w:val="22"/>
        </w:rPr>
      </w:pPr>
      <w:r>
        <w:rPr>
          <w:b/>
          <w:sz w:val="22"/>
          <w:szCs w:val="22"/>
        </w:rPr>
        <w:t xml:space="preserve">ART. 6 - MODALITA’ RELATIVE ALL’ESPLETAMENTO DELLA PROCEDURA ED ALL’AGGIUDICAZIONE </w:t>
      </w:r>
    </w:p>
    <w:p w14:paraId="5CEC4998" w14:textId="77777777" w:rsidR="005C6372" w:rsidRDefault="00000000">
      <w:pPr>
        <w:shd w:val="clear" w:color="auto" w:fill="FFFFFF"/>
        <w:spacing w:before="40"/>
        <w:jc w:val="both"/>
        <w:rPr>
          <w:sz w:val="22"/>
          <w:szCs w:val="22"/>
        </w:rPr>
      </w:pPr>
      <w:r>
        <w:rPr>
          <w:sz w:val="22"/>
          <w:szCs w:val="22"/>
        </w:rPr>
        <w:t xml:space="preserve">La stazione appaltante si riserva la facoltà di non procedere all’affidamento del servizio per sopravvenute ragioni di pubblico interesse, senza che il partecipante possa vantare alcuna pretesa al riguardo. </w:t>
      </w:r>
    </w:p>
    <w:p w14:paraId="6FD031D2" w14:textId="77777777" w:rsidR="005C6372" w:rsidRDefault="00000000">
      <w:pPr>
        <w:spacing w:before="40"/>
        <w:jc w:val="both"/>
        <w:rPr>
          <w:b/>
          <w:sz w:val="22"/>
          <w:szCs w:val="22"/>
          <w:highlight w:val="yellow"/>
        </w:rPr>
      </w:pPr>
      <w:r>
        <w:rPr>
          <w:sz w:val="22"/>
          <w:szCs w:val="22"/>
        </w:rPr>
        <w:t>In base a quanto stabilito dal D.lgs. n. 36/2023, all’art. 17, comma 2, l’affidamento diretto si completerà tramite determina a contrarre, contenente, in modo semplificato, l’oggetto dell’affidamento, l’importo, il fornitore, le ragioni della scelta del fornitore, il possesso da parte dello stesso dei requisiti di carattere generale, nonché il possesso dei requisiti tecnico-professionali.</w:t>
      </w:r>
    </w:p>
    <w:p w14:paraId="21142AD2" w14:textId="77777777" w:rsidR="005C6372" w:rsidRDefault="005C6372">
      <w:pPr>
        <w:widowControl w:val="0"/>
        <w:spacing w:before="40"/>
        <w:rPr>
          <w:b/>
          <w:sz w:val="22"/>
          <w:szCs w:val="22"/>
          <w:highlight w:val="yellow"/>
        </w:rPr>
      </w:pPr>
    </w:p>
    <w:p w14:paraId="1DBB7290" w14:textId="77777777" w:rsidR="005C6372" w:rsidRDefault="00000000">
      <w:pPr>
        <w:widowControl w:val="0"/>
        <w:spacing w:before="40"/>
        <w:rPr>
          <w:b/>
          <w:sz w:val="22"/>
          <w:szCs w:val="22"/>
        </w:rPr>
      </w:pPr>
      <w:r>
        <w:rPr>
          <w:b/>
          <w:sz w:val="22"/>
          <w:szCs w:val="22"/>
        </w:rPr>
        <w:t>ART. 7 - STIPULA DEL CONTRATTO</w:t>
      </w:r>
    </w:p>
    <w:p w14:paraId="3B26C199" w14:textId="77777777" w:rsidR="005C6372" w:rsidRDefault="00000000">
      <w:pPr>
        <w:shd w:val="clear" w:color="auto" w:fill="FFFFFF"/>
        <w:spacing w:before="40"/>
        <w:jc w:val="both"/>
        <w:rPr>
          <w:sz w:val="22"/>
          <w:szCs w:val="22"/>
        </w:rPr>
      </w:pPr>
      <w:r>
        <w:rPr>
          <w:sz w:val="22"/>
          <w:szCs w:val="22"/>
        </w:rPr>
        <w:lastRenderedPageBreak/>
        <w:t xml:space="preserve">La stipulazione del contratto è subordinata al positivo esito delle verifiche previste dall’art. 94 e 95 e ss. del D. lgs. n. 36/2023. </w:t>
      </w:r>
    </w:p>
    <w:p w14:paraId="58DDE8C4" w14:textId="77777777" w:rsidR="005C6372" w:rsidRDefault="00000000">
      <w:pPr>
        <w:spacing w:before="40"/>
        <w:jc w:val="both"/>
        <w:rPr>
          <w:sz w:val="22"/>
          <w:szCs w:val="22"/>
        </w:rPr>
      </w:pPr>
      <w:r>
        <w:rPr>
          <w:sz w:val="22"/>
          <w:szCs w:val="22"/>
        </w:rPr>
        <w:t>La stipula avviene ai sensi dell’art. 55 comma 2 del D.lgs. n. 32/2023, senza l’obbligo dei trenta giorni previsto dal primo comma.</w:t>
      </w:r>
    </w:p>
    <w:p w14:paraId="54378D68" w14:textId="77777777" w:rsidR="005C6372" w:rsidRDefault="00000000">
      <w:pPr>
        <w:keepLines/>
        <w:jc w:val="both"/>
        <w:rPr>
          <w:sz w:val="22"/>
          <w:szCs w:val="22"/>
        </w:rPr>
      </w:pPr>
      <w:r>
        <w:rPr>
          <w:sz w:val="22"/>
          <w:szCs w:val="22"/>
        </w:rPr>
        <w:t>Il Fornitore non è tenuto – ex art. 117, comma 14, del D. Lgs 36/2023. – a produrre la garanzia definitiva per l’esecuzione del contratto, trattandosi di un affidamento in favore di operatore di comprovata solidità e in presenza di una esecuzione performante e competitiva, tenuto conto la breve durata del contratto e le cause di risoluzione a disposizione dall’A.RE.T. ai sensi dell'art. 122 del D.lgs. n. 36/2023;</w:t>
      </w:r>
    </w:p>
    <w:p w14:paraId="72389F54" w14:textId="77777777" w:rsidR="005C6372" w:rsidRDefault="00000000">
      <w:pPr>
        <w:spacing w:before="40"/>
        <w:jc w:val="both"/>
        <w:rPr>
          <w:sz w:val="22"/>
          <w:szCs w:val="22"/>
        </w:rPr>
      </w:pPr>
      <w:r>
        <w:rPr>
          <w:sz w:val="22"/>
          <w:szCs w:val="22"/>
        </w:rPr>
        <w:t>Il contratto è soggetto agli obblighi in tema di tracciabilità dei flussi finanziari di cui alla l. 13 agosto 2010, n. 136.</w:t>
      </w:r>
    </w:p>
    <w:p w14:paraId="01453D79" w14:textId="77777777" w:rsidR="005C6372" w:rsidRDefault="005C6372">
      <w:pPr>
        <w:tabs>
          <w:tab w:val="left" w:pos="360"/>
        </w:tabs>
        <w:spacing w:before="40"/>
        <w:rPr>
          <w:b/>
          <w:sz w:val="22"/>
          <w:szCs w:val="22"/>
        </w:rPr>
      </w:pPr>
    </w:p>
    <w:p w14:paraId="58540A6C" w14:textId="77777777" w:rsidR="005C6372" w:rsidRDefault="00000000">
      <w:pPr>
        <w:widowControl w:val="0"/>
        <w:ind w:right="57" w:hanging="2"/>
        <w:jc w:val="both"/>
        <w:rPr>
          <w:sz w:val="22"/>
          <w:szCs w:val="22"/>
        </w:rPr>
      </w:pPr>
      <w:r>
        <w:rPr>
          <w:b/>
          <w:sz w:val="22"/>
          <w:szCs w:val="22"/>
        </w:rPr>
        <w:t xml:space="preserve">ART. 8 - DURATA, LUOGHI DI ESECUZIONE DELLE PRESTAZIONI </w:t>
      </w:r>
    </w:p>
    <w:p w14:paraId="2B20A54F" w14:textId="77777777" w:rsidR="005C6372" w:rsidRDefault="00000000">
      <w:pPr>
        <w:tabs>
          <w:tab w:val="left" w:pos="360"/>
        </w:tabs>
        <w:spacing w:before="40"/>
        <w:jc w:val="both"/>
        <w:rPr>
          <w:sz w:val="22"/>
          <w:szCs w:val="22"/>
        </w:rPr>
      </w:pPr>
      <w:r>
        <w:rPr>
          <w:sz w:val="22"/>
          <w:szCs w:val="22"/>
        </w:rPr>
        <w:t xml:space="preserve">La durata del contratto deve concludersi non oltre </w:t>
      </w:r>
      <w:r>
        <w:rPr>
          <w:b/>
          <w:sz w:val="22"/>
          <w:szCs w:val="22"/>
        </w:rPr>
        <w:t>30.09.2024,</w:t>
      </w:r>
      <w:r>
        <w:rPr>
          <w:sz w:val="22"/>
          <w:szCs w:val="22"/>
        </w:rPr>
        <w:t xml:space="preserve"> comprese le operazioni di rendicontazione da parte del fornitore e approvazione di tutti gli output da parte del committente.</w:t>
      </w:r>
    </w:p>
    <w:p w14:paraId="1E727F00" w14:textId="77777777" w:rsidR="005C6372" w:rsidRDefault="00000000">
      <w:pPr>
        <w:widowControl w:val="0"/>
        <w:ind w:right="57" w:hanging="2"/>
        <w:jc w:val="both"/>
        <w:rPr>
          <w:b/>
          <w:sz w:val="22"/>
          <w:szCs w:val="22"/>
        </w:rPr>
      </w:pPr>
      <w:r>
        <w:rPr>
          <w:sz w:val="22"/>
          <w:szCs w:val="22"/>
        </w:rPr>
        <w:t>Le prestazioni devono essere eseguite presso i luoghi di lavoro del Fornitore e/o negli altri luoghi interessati e funzionali all’esecuzione delle attività contrattuali.</w:t>
      </w:r>
    </w:p>
    <w:p w14:paraId="297ED86D" w14:textId="77777777" w:rsidR="005C6372" w:rsidRDefault="005C6372">
      <w:pPr>
        <w:tabs>
          <w:tab w:val="left" w:pos="360"/>
        </w:tabs>
        <w:spacing w:before="40"/>
        <w:rPr>
          <w:b/>
          <w:sz w:val="22"/>
          <w:szCs w:val="22"/>
        </w:rPr>
      </w:pPr>
    </w:p>
    <w:p w14:paraId="024194A2" w14:textId="77777777" w:rsidR="005C6372" w:rsidRDefault="00000000">
      <w:pPr>
        <w:tabs>
          <w:tab w:val="left" w:pos="360"/>
        </w:tabs>
        <w:spacing w:before="40"/>
        <w:rPr>
          <w:b/>
          <w:sz w:val="22"/>
          <w:szCs w:val="22"/>
        </w:rPr>
      </w:pPr>
      <w:r>
        <w:rPr>
          <w:b/>
          <w:sz w:val="22"/>
          <w:szCs w:val="22"/>
        </w:rPr>
        <w:t xml:space="preserve">ART. 9 - MODIFICA CONTRATTUALE </w:t>
      </w:r>
    </w:p>
    <w:p w14:paraId="28EFC5D2" w14:textId="77777777" w:rsidR="005C6372" w:rsidRDefault="00000000">
      <w:pPr>
        <w:pBdr>
          <w:top w:val="nil"/>
          <w:left w:val="nil"/>
          <w:bottom w:val="nil"/>
          <w:right w:val="nil"/>
          <w:between w:val="nil"/>
        </w:pBdr>
        <w:tabs>
          <w:tab w:val="left" w:pos="360"/>
        </w:tabs>
        <w:spacing w:before="40"/>
        <w:jc w:val="both"/>
        <w:rPr>
          <w:sz w:val="22"/>
          <w:szCs w:val="22"/>
        </w:rPr>
      </w:pPr>
      <w:r>
        <w:rPr>
          <w:sz w:val="22"/>
          <w:szCs w:val="22"/>
        </w:rPr>
        <w:t>Entro la scadenza del contratto, l’A.RE.T. si riserva la facoltà di ricorrere alla modifica contrattuale ai sensi dell’art. 120, comma 1, lett. a), b) ed c)  in caso di implementazione del piano di comunicazione in occasione di tappe ed eventi strettamente collegati che amplificano l'efficacia dell'evento principale, entro i limiti massimi del 50% dell’importo riconosciuto, nonché del comma 9 del D.Lgs. n. 36/2023 (aumento del quinto).</w:t>
      </w:r>
    </w:p>
    <w:p w14:paraId="1184E143" w14:textId="77777777" w:rsidR="005C6372" w:rsidRDefault="00000000">
      <w:pPr>
        <w:pBdr>
          <w:top w:val="nil"/>
          <w:left w:val="nil"/>
          <w:bottom w:val="nil"/>
          <w:right w:val="nil"/>
          <w:between w:val="nil"/>
        </w:pBdr>
        <w:tabs>
          <w:tab w:val="left" w:pos="360"/>
        </w:tabs>
        <w:spacing w:before="40"/>
        <w:jc w:val="both"/>
        <w:rPr>
          <w:sz w:val="22"/>
          <w:szCs w:val="22"/>
        </w:rPr>
      </w:pPr>
      <w:r>
        <w:rPr>
          <w:sz w:val="22"/>
          <w:szCs w:val="22"/>
        </w:rPr>
        <w:t xml:space="preserve">E’ fatta salva la facoltà di cui al comma 10 dell’art. 120 del D.Lgs. n. 36/2023, con estensione contrattuale per ulteriori sei mesi senza oneri aggiuntivi a carico della stazione appaltante. </w:t>
      </w:r>
    </w:p>
    <w:p w14:paraId="31C274E6" w14:textId="77777777" w:rsidR="005C6372" w:rsidRDefault="00000000">
      <w:pPr>
        <w:pBdr>
          <w:top w:val="nil"/>
          <w:left w:val="nil"/>
          <w:bottom w:val="nil"/>
          <w:right w:val="nil"/>
          <w:between w:val="nil"/>
        </w:pBdr>
        <w:tabs>
          <w:tab w:val="left" w:pos="360"/>
        </w:tabs>
        <w:spacing w:before="40"/>
        <w:jc w:val="both"/>
        <w:rPr>
          <w:sz w:val="22"/>
          <w:szCs w:val="22"/>
        </w:rPr>
      </w:pPr>
      <w:r>
        <w:rPr>
          <w:sz w:val="22"/>
          <w:szCs w:val="22"/>
        </w:rPr>
        <w:t xml:space="preserve">È esclusa ogni proroga tacita o comunque non espressamente e motivatamente proposta o decisa dal Committente, nel caso di eventuali e comprovate ragioni di carattere operativo e/o di urgenza. </w:t>
      </w:r>
    </w:p>
    <w:p w14:paraId="0C0B5FD1" w14:textId="77777777" w:rsidR="005C6372" w:rsidRDefault="005C6372">
      <w:pPr>
        <w:ind w:right="57" w:hanging="2"/>
        <w:jc w:val="both"/>
        <w:rPr>
          <w:sz w:val="22"/>
          <w:szCs w:val="22"/>
        </w:rPr>
      </w:pPr>
    </w:p>
    <w:p w14:paraId="2B679A9C" w14:textId="77777777" w:rsidR="005C6372" w:rsidRDefault="005C6372">
      <w:pPr>
        <w:ind w:right="57" w:hanging="2"/>
        <w:jc w:val="both"/>
        <w:rPr>
          <w:sz w:val="22"/>
          <w:szCs w:val="22"/>
        </w:rPr>
      </w:pPr>
    </w:p>
    <w:p w14:paraId="40A329AA" w14:textId="77777777" w:rsidR="005C6372" w:rsidRDefault="00000000">
      <w:pPr>
        <w:tabs>
          <w:tab w:val="left" w:pos="360"/>
        </w:tabs>
        <w:spacing w:before="40"/>
        <w:rPr>
          <w:b/>
          <w:sz w:val="22"/>
          <w:szCs w:val="22"/>
        </w:rPr>
      </w:pPr>
      <w:r>
        <w:rPr>
          <w:b/>
          <w:sz w:val="22"/>
          <w:szCs w:val="22"/>
        </w:rPr>
        <w:t xml:space="preserve">ART. 10 - VERIFICA DELLA PRESTAZIONE E MODALITA’ DI PAGAMENTO DEL CORRISPETTIVO  </w:t>
      </w:r>
    </w:p>
    <w:p w14:paraId="4E82342D" w14:textId="77777777" w:rsidR="005C6372" w:rsidRDefault="00000000">
      <w:pPr>
        <w:pBdr>
          <w:top w:val="nil"/>
          <w:left w:val="nil"/>
          <w:bottom w:val="nil"/>
          <w:right w:val="nil"/>
          <w:between w:val="nil"/>
        </w:pBdr>
        <w:spacing w:before="40"/>
        <w:jc w:val="both"/>
        <w:rPr>
          <w:rFonts w:ascii="Times" w:eastAsia="Times" w:hAnsi="Times" w:cs="Times"/>
          <w:sz w:val="20"/>
          <w:szCs w:val="20"/>
        </w:rPr>
      </w:pPr>
      <w:r>
        <w:rPr>
          <w:sz w:val="22"/>
          <w:szCs w:val="22"/>
        </w:rPr>
        <w:t>Al fine di consentire al Responsabile dell’esecuzione di accertare che le prestazioni siano state regolarmente eseguite, i fornitori sono tenuti a garantire libero accesso allo stesso o altro dipendente designato dall’Ufficio comunicazione durante l’evento (sopralluoghi).</w:t>
      </w:r>
    </w:p>
    <w:p w14:paraId="74187EE2" w14:textId="77777777" w:rsidR="005C6372" w:rsidRDefault="00000000">
      <w:pPr>
        <w:pBdr>
          <w:top w:val="nil"/>
          <w:left w:val="nil"/>
          <w:bottom w:val="nil"/>
          <w:right w:val="nil"/>
          <w:between w:val="nil"/>
        </w:pBdr>
        <w:spacing w:before="40"/>
        <w:jc w:val="both"/>
        <w:rPr>
          <w:rFonts w:ascii="Times" w:eastAsia="Times" w:hAnsi="Times" w:cs="Times"/>
          <w:sz w:val="20"/>
          <w:szCs w:val="20"/>
        </w:rPr>
      </w:pPr>
      <w:r>
        <w:rPr>
          <w:sz w:val="22"/>
          <w:szCs w:val="22"/>
        </w:rPr>
        <w:t>Il Responsabile dell’esecuzione verificata la realizzazione di tutti i servizi oggetto del contratto e la loro esecuzione a regola d'arte, trasmette la sua valutazione al Responsabile del procedimento, che rilascia il certificato di verifica di conformità, ai sensi dell’art. 116 del D. lgs. n. 2023.</w:t>
      </w:r>
    </w:p>
    <w:p w14:paraId="6AC88A74" w14:textId="77777777" w:rsidR="005C6372" w:rsidRDefault="00000000">
      <w:pPr>
        <w:pBdr>
          <w:top w:val="nil"/>
          <w:left w:val="nil"/>
          <w:bottom w:val="nil"/>
          <w:right w:val="nil"/>
          <w:between w:val="nil"/>
        </w:pBdr>
        <w:spacing w:before="40"/>
        <w:jc w:val="both"/>
        <w:rPr>
          <w:rFonts w:ascii="Times" w:eastAsia="Times" w:hAnsi="Times" w:cs="Times"/>
          <w:sz w:val="20"/>
          <w:szCs w:val="20"/>
        </w:rPr>
      </w:pPr>
      <w:r>
        <w:rPr>
          <w:sz w:val="22"/>
          <w:szCs w:val="22"/>
        </w:rPr>
        <w:t>Con l’inoltro del contratto dalla piattaforma certificata, cui si rimanda, è fissato il corrispettivo da pagare al fornitore.</w:t>
      </w:r>
    </w:p>
    <w:p w14:paraId="2A7462C7" w14:textId="77777777" w:rsidR="005C6372" w:rsidRDefault="00000000">
      <w:pPr>
        <w:pBdr>
          <w:top w:val="nil"/>
          <w:left w:val="nil"/>
          <w:bottom w:val="nil"/>
          <w:right w:val="nil"/>
          <w:between w:val="nil"/>
        </w:pBdr>
        <w:spacing w:before="60"/>
        <w:ind w:right="57"/>
        <w:jc w:val="both"/>
        <w:rPr>
          <w:sz w:val="22"/>
          <w:szCs w:val="22"/>
        </w:rPr>
      </w:pPr>
      <w:r>
        <w:rPr>
          <w:sz w:val="22"/>
          <w:szCs w:val="22"/>
        </w:rPr>
        <w:t xml:space="preserve">Il corrispettivo sarà corrisposto in una unica soluzione al termine dell’erogazione del servizio e degli output consegnati. In caso di acquisizione di materiale grafico e video, anche on line come output </w:t>
      </w:r>
      <w:r>
        <w:rPr>
          <w:sz w:val="22"/>
          <w:szCs w:val="22"/>
        </w:rPr>
        <w:lastRenderedPageBreak/>
        <w:t>dell'esecuzione del contratto, s'intende automaticamente libero da diritti d'utilizzo per fini istituzionali.</w:t>
      </w:r>
    </w:p>
    <w:p w14:paraId="4DFE2FA7" w14:textId="77777777" w:rsidR="005C6372" w:rsidRDefault="00000000">
      <w:pPr>
        <w:ind w:right="57" w:hanging="2"/>
        <w:jc w:val="both"/>
        <w:rPr>
          <w:sz w:val="22"/>
          <w:szCs w:val="22"/>
        </w:rPr>
      </w:pPr>
      <w:r>
        <w:rPr>
          <w:sz w:val="22"/>
          <w:szCs w:val="22"/>
        </w:rPr>
        <w:t xml:space="preserve">Il pagamento avviene a completamento dei controlli sulla veridicità delle autodichiarazioni rese dal Fornitore (DGUE) e sui requisiti morali e professionali dello stesso. </w:t>
      </w:r>
    </w:p>
    <w:p w14:paraId="2B76FED3" w14:textId="77777777" w:rsidR="005C6372" w:rsidRDefault="00000000">
      <w:pPr>
        <w:ind w:right="57" w:hanging="2"/>
        <w:jc w:val="both"/>
        <w:rPr>
          <w:sz w:val="22"/>
          <w:szCs w:val="22"/>
        </w:rPr>
      </w:pPr>
      <w:r>
        <w:rPr>
          <w:sz w:val="22"/>
          <w:szCs w:val="22"/>
        </w:rPr>
        <w:t>A seguito dell'autorizzazione all’emissione della fattura ovvero del pagamento in caso di fattura emessa, il titolo di pagamento dovrà essere trasmesso come fattura digitale tramite SDI (Sistema di Interscambio). Inoltre, ai sensi dell’art. 25 del D.L. n. 66/2014, al fine di garantire l’effettiva tracciabilità dei pagamenti da parte delle pubbliche amministrazioni, le fatture emesse verso le PA devono riportare:</w:t>
      </w:r>
    </w:p>
    <w:p w14:paraId="0F1AA060" w14:textId="77777777" w:rsidR="005C6372" w:rsidRDefault="00000000">
      <w:pPr>
        <w:ind w:right="57" w:hanging="2"/>
        <w:jc w:val="both"/>
        <w:rPr>
          <w:sz w:val="22"/>
          <w:szCs w:val="22"/>
        </w:rPr>
      </w:pPr>
      <w:r>
        <w:rPr>
          <w:sz w:val="22"/>
          <w:szCs w:val="22"/>
        </w:rPr>
        <w:t xml:space="preserve">Denominazione Ente: </w:t>
      </w:r>
      <w:r>
        <w:rPr>
          <w:b/>
          <w:sz w:val="22"/>
          <w:szCs w:val="22"/>
        </w:rPr>
        <w:t>Agenzia Regionale del Turismo - Pugliapromozione</w:t>
      </w:r>
    </w:p>
    <w:p w14:paraId="0B872D70" w14:textId="77777777" w:rsidR="005C6372" w:rsidRDefault="00000000">
      <w:pPr>
        <w:ind w:right="57" w:hanging="2"/>
        <w:jc w:val="both"/>
        <w:rPr>
          <w:sz w:val="22"/>
          <w:szCs w:val="22"/>
        </w:rPr>
      </w:pPr>
      <w:r>
        <w:rPr>
          <w:sz w:val="22"/>
          <w:szCs w:val="22"/>
        </w:rPr>
        <w:t>Codice Univoco Ufficio: 8ZH8VO</w:t>
      </w:r>
    </w:p>
    <w:p w14:paraId="5BE6DBC1" w14:textId="77777777" w:rsidR="005C6372" w:rsidRDefault="00000000">
      <w:pPr>
        <w:ind w:right="57" w:hanging="2"/>
        <w:jc w:val="both"/>
        <w:rPr>
          <w:sz w:val="22"/>
          <w:szCs w:val="22"/>
        </w:rPr>
      </w:pPr>
      <w:r>
        <w:rPr>
          <w:sz w:val="22"/>
          <w:szCs w:val="22"/>
        </w:rPr>
        <w:t xml:space="preserve">Nome dell’Ufficio: Comunicazione </w:t>
      </w:r>
    </w:p>
    <w:p w14:paraId="4289728D" w14:textId="77777777" w:rsidR="005C6372" w:rsidRDefault="00000000">
      <w:pPr>
        <w:ind w:right="57" w:hanging="2"/>
        <w:jc w:val="both"/>
        <w:rPr>
          <w:sz w:val="22"/>
          <w:szCs w:val="22"/>
        </w:rPr>
      </w:pPr>
      <w:r>
        <w:rPr>
          <w:sz w:val="22"/>
          <w:szCs w:val="22"/>
        </w:rPr>
        <w:t xml:space="preserve">Responsabile: Alessandra Campanile </w:t>
      </w:r>
    </w:p>
    <w:p w14:paraId="2DFC533B" w14:textId="77777777" w:rsidR="005C6372" w:rsidRDefault="00000000">
      <w:pPr>
        <w:ind w:right="57" w:hanging="2"/>
        <w:jc w:val="both"/>
        <w:rPr>
          <w:sz w:val="22"/>
          <w:szCs w:val="22"/>
        </w:rPr>
      </w:pPr>
      <w:r>
        <w:rPr>
          <w:sz w:val="22"/>
          <w:szCs w:val="22"/>
        </w:rPr>
        <w:t>PEC: comunicazionepp</w:t>
      </w:r>
      <w:hyperlink r:id="rId12">
        <w:r>
          <w:rPr>
            <w:sz w:val="22"/>
            <w:szCs w:val="22"/>
            <w:u w:val="single"/>
          </w:rPr>
          <w:t>@pec.it</w:t>
        </w:r>
      </w:hyperlink>
    </w:p>
    <w:p w14:paraId="4411C744" w14:textId="77777777" w:rsidR="005C6372" w:rsidRDefault="00000000">
      <w:pPr>
        <w:ind w:right="57" w:hanging="2"/>
        <w:jc w:val="both"/>
        <w:rPr>
          <w:sz w:val="22"/>
          <w:szCs w:val="22"/>
        </w:rPr>
      </w:pPr>
      <w:r>
        <w:rPr>
          <w:sz w:val="22"/>
          <w:szCs w:val="22"/>
        </w:rPr>
        <w:t>La dicitura “</w:t>
      </w:r>
      <w:r>
        <w:rPr>
          <w:b/>
          <w:sz w:val="22"/>
          <w:szCs w:val="22"/>
        </w:rPr>
        <w:t>IVA scissione dei pagamenti</w:t>
      </w:r>
      <w:r>
        <w:rPr>
          <w:sz w:val="22"/>
          <w:szCs w:val="22"/>
        </w:rPr>
        <w:t>”, ai sensi dell’art. 1 del D.L. 24 aprile 2017 n. 50, convertito con modificazioni dalla legge 21 giugno 2017 n. 96</w:t>
      </w:r>
    </w:p>
    <w:p w14:paraId="79164475" w14:textId="77777777" w:rsidR="005C6372" w:rsidRDefault="00000000">
      <w:pPr>
        <w:pBdr>
          <w:top w:val="nil"/>
          <w:left w:val="nil"/>
          <w:bottom w:val="nil"/>
          <w:right w:val="nil"/>
          <w:between w:val="nil"/>
        </w:pBdr>
        <w:ind w:right="57"/>
        <w:jc w:val="both"/>
        <w:rPr>
          <w:sz w:val="22"/>
          <w:szCs w:val="22"/>
        </w:rPr>
      </w:pPr>
      <w:r>
        <w:rPr>
          <w:sz w:val="22"/>
          <w:szCs w:val="22"/>
        </w:rPr>
        <w:t xml:space="preserve">Il codice identificativo di gara (CIG) assegnato dalla piattaforma certificata </w:t>
      </w:r>
    </w:p>
    <w:p w14:paraId="664D24A7" w14:textId="77777777" w:rsidR="005C6372" w:rsidRDefault="00000000">
      <w:pPr>
        <w:pBdr>
          <w:top w:val="nil"/>
          <w:left w:val="nil"/>
          <w:bottom w:val="nil"/>
          <w:right w:val="nil"/>
          <w:between w:val="nil"/>
        </w:pBdr>
        <w:ind w:right="57"/>
        <w:jc w:val="both"/>
        <w:rPr>
          <w:sz w:val="22"/>
          <w:szCs w:val="22"/>
        </w:rPr>
      </w:pPr>
      <w:r>
        <w:rPr>
          <w:sz w:val="22"/>
          <w:szCs w:val="22"/>
        </w:rPr>
        <w:t xml:space="preserve">Il codice unico di progetto (CUP) </w:t>
      </w:r>
      <w:r>
        <w:rPr>
          <w:b/>
          <w:sz w:val="22"/>
          <w:szCs w:val="22"/>
        </w:rPr>
        <w:t>I59I23001410006</w:t>
      </w:r>
    </w:p>
    <w:p w14:paraId="38840717" w14:textId="77777777" w:rsidR="005C6372" w:rsidRDefault="00000000">
      <w:pPr>
        <w:pBdr>
          <w:top w:val="nil"/>
          <w:left w:val="nil"/>
          <w:bottom w:val="nil"/>
          <w:right w:val="nil"/>
          <w:between w:val="nil"/>
        </w:pBdr>
        <w:ind w:right="57"/>
        <w:jc w:val="both"/>
        <w:rPr>
          <w:sz w:val="22"/>
          <w:szCs w:val="22"/>
        </w:rPr>
      </w:pPr>
      <w:r>
        <w:rPr>
          <w:sz w:val="22"/>
          <w:szCs w:val="22"/>
        </w:rPr>
        <w:t xml:space="preserve">Il riferimento alla determinazione di affidamento </w:t>
      </w:r>
    </w:p>
    <w:p w14:paraId="3C10D0D3" w14:textId="77777777" w:rsidR="005C6372" w:rsidRDefault="00000000">
      <w:pPr>
        <w:pBdr>
          <w:top w:val="nil"/>
          <w:left w:val="nil"/>
          <w:bottom w:val="nil"/>
          <w:right w:val="nil"/>
          <w:between w:val="nil"/>
        </w:pBdr>
        <w:ind w:right="57"/>
        <w:jc w:val="both"/>
        <w:rPr>
          <w:sz w:val="22"/>
          <w:szCs w:val="22"/>
        </w:rPr>
      </w:pPr>
      <w:r>
        <w:rPr>
          <w:sz w:val="22"/>
          <w:szCs w:val="22"/>
        </w:rPr>
        <w:t>La dicitura completa “</w:t>
      </w:r>
      <w:r>
        <w:rPr>
          <w:b/>
          <w:sz w:val="22"/>
          <w:szCs w:val="22"/>
        </w:rPr>
        <w:t>Documento contabile finanziato a valere sul POC Puglia 2014-2020 - Asse VI - Azione 6.8”</w:t>
      </w:r>
    </w:p>
    <w:p w14:paraId="6C2815D4" w14:textId="77777777" w:rsidR="005C6372" w:rsidRDefault="00000000">
      <w:pPr>
        <w:widowControl w:val="0"/>
        <w:tabs>
          <w:tab w:val="left" w:pos="10206"/>
        </w:tabs>
        <w:ind w:right="57" w:hanging="2"/>
        <w:jc w:val="both"/>
        <w:rPr>
          <w:sz w:val="22"/>
          <w:szCs w:val="22"/>
        </w:rPr>
      </w:pPr>
      <w:r>
        <w:rPr>
          <w:sz w:val="22"/>
          <w:szCs w:val="22"/>
        </w:rPr>
        <w:t>Tutti gli obblighi/oneri derivanti al Fornitore dall’esecuzione del presente contratto e dall’osservanza di leggi e regolamenti, nonché dalle disposizioni emanate o che venissero emanate dalle competenti Autorità, sono ricompresi nel corrispettivo contrattuale, considerato fisso ed invariabile, salva la facoltà del Committente di richiedere la variazione in aumento delle prestazioni.</w:t>
      </w:r>
    </w:p>
    <w:p w14:paraId="58DA446D" w14:textId="77777777" w:rsidR="005C6372" w:rsidRDefault="00000000">
      <w:pPr>
        <w:widowControl w:val="0"/>
        <w:spacing w:before="40"/>
        <w:jc w:val="both"/>
        <w:rPr>
          <w:sz w:val="22"/>
          <w:szCs w:val="22"/>
        </w:rPr>
      </w:pPr>
      <w:r>
        <w:rPr>
          <w:sz w:val="22"/>
          <w:szCs w:val="22"/>
        </w:rPr>
        <w:t xml:space="preserve">Il pagamento del corrispettivo avverrà entro 60 giorni dall’emissione della fattura. </w:t>
      </w:r>
    </w:p>
    <w:p w14:paraId="487FDE57" w14:textId="77777777" w:rsidR="005C6372" w:rsidRDefault="00000000">
      <w:pPr>
        <w:widowControl w:val="0"/>
        <w:spacing w:before="40"/>
        <w:jc w:val="both"/>
        <w:rPr>
          <w:sz w:val="22"/>
          <w:szCs w:val="22"/>
        </w:rPr>
      </w:pPr>
      <w:r>
        <w:rPr>
          <w:sz w:val="22"/>
          <w:szCs w:val="22"/>
        </w:rPr>
        <w:t>Ai sensi e per gli effetti delle disposizioni di cui all’art. 3 della Legge n. 136/2010, e ai fini dell’immediata tracciabilità dei pagamenti, il pagamento delle prestazioni avverrà da parte dell’A.Re.T. con accredito del corrispettivo su un conto dedicato, anche non in via esclusiva, all’oggetto della presente procedura che dovrà essere opportunamente comunicato all’A.Re.T.. Pertanto, il Fornitore comunica al Committente gli estremi identificativi dei c/c bancari o postali dedicati, nonché le generalità ed il codice fiscale delle persone delegate ad operare sugli stessi.</w:t>
      </w:r>
    </w:p>
    <w:p w14:paraId="6C819A27" w14:textId="77777777" w:rsidR="005C6372" w:rsidRDefault="005C6372">
      <w:pPr>
        <w:widowControl w:val="0"/>
        <w:spacing w:before="40"/>
        <w:jc w:val="both"/>
        <w:rPr>
          <w:b/>
          <w:sz w:val="22"/>
          <w:szCs w:val="22"/>
        </w:rPr>
      </w:pPr>
    </w:p>
    <w:p w14:paraId="4303AF3F" w14:textId="77777777" w:rsidR="005C6372" w:rsidRDefault="00000000">
      <w:pPr>
        <w:tabs>
          <w:tab w:val="left" w:pos="5387"/>
        </w:tabs>
        <w:ind w:right="57" w:hanging="2"/>
        <w:jc w:val="both"/>
        <w:rPr>
          <w:sz w:val="22"/>
          <w:szCs w:val="22"/>
        </w:rPr>
      </w:pPr>
      <w:r>
        <w:rPr>
          <w:b/>
          <w:sz w:val="22"/>
          <w:szCs w:val="22"/>
        </w:rPr>
        <w:t>ART. 11 - OBBLIGHI DEL FORNITORE, IN FASE DI ESECUZIONE</w:t>
      </w:r>
    </w:p>
    <w:p w14:paraId="7F66DF12" w14:textId="77777777" w:rsidR="005C6372" w:rsidRDefault="00000000">
      <w:pPr>
        <w:widowControl w:val="0"/>
        <w:ind w:right="57" w:hanging="2"/>
        <w:jc w:val="both"/>
        <w:rPr>
          <w:sz w:val="22"/>
          <w:szCs w:val="22"/>
        </w:rPr>
      </w:pPr>
      <w:r>
        <w:rPr>
          <w:sz w:val="22"/>
          <w:szCs w:val="22"/>
        </w:rPr>
        <w:t>Il Fornitore si obbliga irrevocabilmente nei confronti dell’A.RE.T. Pugliapromozione ovvero Committente a eseguire la prestazione secondo quanto previsto nella presente lettera.</w:t>
      </w:r>
    </w:p>
    <w:p w14:paraId="2888B7EB" w14:textId="77777777" w:rsidR="005C6372" w:rsidRDefault="00000000">
      <w:pPr>
        <w:widowControl w:val="0"/>
        <w:ind w:right="57" w:hanging="2"/>
        <w:jc w:val="both"/>
        <w:rPr>
          <w:sz w:val="22"/>
          <w:szCs w:val="22"/>
        </w:rPr>
      </w:pPr>
      <w:r>
        <w:rPr>
          <w:sz w:val="22"/>
          <w:szCs w:val="22"/>
        </w:rPr>
        <w:t>Il Fornitore è tenuto a eseguire le prestazioni secondo lealtà e correttezza nei confronti del Committente e di altri terzi con cui venga in contatto nel corso dell’esecuzione delle prestazioni; a usare buona fede e a tenere un comportamento conforme ai principi e alle norme del Codice Civile sulle obbligazioni contrattuali, sia di carattere generale che di carattere speciale.</w:t>
      </w:r>
    </w:p>
    <w:p w14:paraId="200467F2" w14:textId="77777777" w:rsidR="005C6372" w:rsidRDefault="00000000">
      <w:pPr>
        <w:widowControl w:val="0"/>
        <w:ind w:right="57" w:hanging="2"/>
        <w:jc w:val="both"/>
        <w:rPr>
          <w:sz w:val="22"/>
          <w:szCs w:val="22"/>
        </w:rPr>
      </w:pPr>
      <w:r>
        <w:rPr>
          <w:sz w:val="22"/>
          <w:szCs w:val="22"/>
        </w:rPr>
        <w:t>Il Fornitore è tenuto ad eseguire le prestazioni a regola d’arte, usando diligenza professionale e perizia tecnica, adeguatamente commisurate alle caratteristiche delle attività da realizzare.</w:t>
      </w:r>
    </w:p>
    <w:p w14:paraId="641483E2" w14:textId="77777777" w:rsidR="005C6372" w:rsidRDefault="00000000">
      <w:pPr>
        <w:widowControl w:val="0"/>
        <w:ind w:right="57" w:hanging="2"/>
        <w:jc w:val="both"/>
        <w:rPr>
          <w:sz w:val="22"/>
          <w:szCs w:val="22"/>
        </w:rPr>
      </w:pPr>
      <w:r>
        <w:rPr>
          <w:sz w:val="22"/>
          <w:szCs w:val="22"/>
        </w:rPr>
        <w:t xml:space="preserve">Il Fornitore è tenuto a rispettare scrupolosamente tutte le norme per la tutela e la sicurezza dei propri </w:t>
      </w:r>
      <w:r>
        <w:rPr>
          <w:sz w:val="22"/>
          <w:szCs w:val="22"/>
        </w:rPr>
        <w:lastRenderedPageBreak/>
        <w:t>lavoratori e dei terzi presenti durante ogni attività.</w:t>
      </w:r>
    </w:p>
    <w:p w14:paraId="02144E32" w14:textId="77777777" w:rsidR="005C6372" w:rsidRDefault="00000000">
      <w:pPr>
        <w:pBdr>
          <w:top w:val="nil"/>
          <w:left w:val="nil"/>
          <w:bottom w:val="nil"/>
          <w:right w:val="nil"/>
          <w:between w:val="nil"/>
        </w:pBdr>
        <w:ind w:left="-2" w:right="57" w:hanging="2"/>
        <w:jc w:val="both"/>
        <w:rPr>
          <w:rFonts w:ascii="Times" w:eastAsia="Times" w:hAnsi="Times" w:cs="Times"/>
          <w:sz w:val="20"/>
          <w:szCs w:val="20"/>
        </w:rPr>
      </w:pPr>
      <w:r>
        <w:rPr>
          <w:sz w:val="22"/>
          <w:szCs w:val="22"/>
        </w:rPr>
        <w:t>Il Fornitore è tenuto ad utilizzare, rendendoli adeguatamente visibili, i loghi istituzionali dell’ARET (Agenzia Regionale del Turismo Pugliapromozione) e quelli identificativi della fonte di finanziamento (POC PUGLIA 2014/2020), apponendoli su ogni servizio oggetto del contratto, a pena di inammissibilità della spesa oggetto della prestazione.</w:t>
      </w:r>
    </w:p>
    <w:p w14:paraId="60088684" w14:textId="77777777" w:rsidR="005C6372" w:rsidRDefault="00000000">
      <w:pPr>
        <w:widowControl w:val="0"/>
        <w:ind w:right="57" w:hanging="2"/>
        <w:jc w:val="both"/>
        <w:rPr>
          <w:sz w:val="22"/>
          <w:szCs w:val="22"/>
        </w:rPr>
      </w:pPr>
      <w:r>
        <w:rPr>
          <w:sz w:val="22"/>
          <w:szCs w:val="22"/>
        </w:rPr>
        <w:t>Il Fornitore ha l’obbligo di mantenere riservate tutte le informazioni sul Committente e sui dati di cui egli venga in possesso, nel corso dell’esecuzione del contratto o comunque in ragione di esso, impegnandosi a non rivelarli a terzi, a non divulgarli in nessun caso e a non utilizzarli ad alcun titolo per scopi diversi da quelli strettamente necessari all’esecuzione delle prestazioni.</w:t>
      </w:r>
    </w:p>
    <w:p w14:paraId="421D5231" w14:textId="77777777" w:rsidR="005C6372" w:rsidRDefault="005C6372">
      <w:pPr>
        <w:widowControl w:val="0"/>
        <w:ind w:right="57" w:hanging="2"/>
        <w:jc w:val="both"/>
        <w:rPr>
          <w:sz w:val="22"/>
          <w:szCs w:val="22"/>
        </w:rPr>
      </w:pPr>
    </w:p>
    <w:p w14:paraId="79E70347" w14:textId="77777777" w:rsidR="005C6372" w:rsidRDefault="00000000">
      <w:pPr>
        <w:widowControl w:val="0"/>
        <w:ind w:right="57" w:hanging="2"/>
        <w:jc w:val="both"/>
        <w:rPr>
          <w:sz w:val="22"/>
          <w:szCs w:val="22"/>
        </w:rPr>
      </w:pPr>
      <w:r>
        <w:rPr>
          <w:b/>
          <w:sz w:val="22"/>
          <w:szCs w:val="22"/>
        </w:rPr>
        <w:t>ART. 12 – FACOLTÀ E OBBLIGHI DEL COMMITTENTE</w:t>
      </w:r>
    </w:p>
    <w:p w14:paraId="2E75C70F" w14:textId="77777777" w:rsidR="005C6372" w:rsidRDefault="00000000">
      <w:pPr>
        <w:widowControl w:val="0"/>
        <w:ind w:right="57" w:hanging="2"/>
        <w:jc w:val="both"/>
        <w:rPr>
          <w:sz w:val="22"/>
          <w:szCs w:val="22"/>
        </w:rPr>
      </w:pPr>
      <w:r>
        <w:rPr>
          <w:sz w:val="22"/>
          <w:szCs w:val="22"/>
        </w:rPr>
        <w:t>Il Committente ha facoltà di trasmettere al Fornitore ogni indirizzo necessario alla migliore esecuzione delle prestazioni di cui alla “Lettera d’invito”.</w:t>
      </w:r>
    </w:p>
    <w:p w14:paraId="7762657C" w14:textId="77777777" w:rsidR="005C6372" w:rsidRDefault="00000000">
      <w:pPr>
        <w:widowControl w:val="0"/>
        <w:ind w:right="57" w:hanging="2"/>
        <w:jc w:val="both"/>
        <w:rPr>
          <w:sz w:val="22"/>
          <w:szCs w:val="22"/>
        </w:rPr>
      </w:pPr>
      <w:r>
        <w:rPr>
          <w:sz w:val="22"/>
          <w:szCs w:val="22"/>
        </w:rPr>
        <w:t>Il Committente monitora l’andamento dell’esecuzione delle prestazioni, in ogni fase, e ha facoltà di richiedere informazioni e chiarimenti al Fornitore, nonché di sospendere l’esecuzione stessa qualora ravveda comportamenti e/o attività contrastanti con la mission pubblica, con le indicazioni impartite e con gli obblighi contrattuali.</w:t>
      </w:r>
    </w:p>
    <w:p w14:paraId="14DC3A7D" w14:textId="77777777" w:rsidR="005C6372" w:rsidRDefault="00000000">
      <w:pPr>
        <w:widowControl w:val="0"/>
        <w:ind w:right="57" w:hanging="2"/>
        <w:jc w:val="both"/>
        <w:rPr>
          <w:sz w:val="22"/>
          <w:szCs w:val="22"/>
        </w:rPr>
      </w:pPr>
      <w:r>
        <w:rPr>
          <w:sz w:val="22"/>
          <w:szCs w:val="22"/>
        </w:rPr>
        <w:t>Il Committente è tenuto a pagare il corrispettivo al Fornitore, verificata la conformità e la corretta esecuzione delle prestazioni, nei limiti dei costi ammissibili convenuti, secondo le modalità di cui all’art. 10.</w:t>
      </w:r>
    </w:p>
    <w:p w14:paraId="5FBC8B60" w14:textId="77777777" w:rsidR="005C6372" w:rsidRDefault="00000000">
      <w:pPr>
        <w:widowControl w:val="0"/>
        <w:ind w:right="57" w:hanging="2"/>
        <w:jc w:val="both"/>
        <w:rPr>
          <w:sz w:val="22"/>
          <w:szCs w:val="22"/>
        </w:rPr>
      </w:pPr>
      <w:r>
        <w:rPr>
          <w:sz w:val="22"/>
          <w:szCs w:val="22"/>
        </w:rPr>
        <w:t xml:space="preserve">Il Committente ha facoltà di modificare e sospendere il contratto, secondo quanto previsto dagli artt. 120 e 121 del D. Lgs. n.36/2023 </w:t>
      </w:r>
    </w:p>
    <w:p w14:paraId="5F3BC408" w14:textId="77777777" w:rsidR="005C6372" w:rsidRDefault="005C6372">
      <w:pPr>
        <w:widowControl w:val="0"/>
        <w:spacing w:before="40"/>
        <w:rPr>
          <w:b/>
          <w:sz w:val="22"/>
          <w:szCs w:val="22"/>
        </w:rPr>
      </w:pPr>
    </w:p>
    <w:p w14:paraId="12DC3ECD" w14:textId="77777777" w:rsidR="005C6372" w:rsidRDefault="00000000">
      <w:pPr>
        <w:widowControl w:val="0"/>
        <w:tabs>
          <w:tab w:val="left" w:pos="9498"/>
        </w:tabs>
        <w:ind w:right="57" w:hanging="2"/>
        <w:jc w:val="both"/>
        <w:rPr>
          <w:sz w:val="22"/>
          <w:szCs w:val="22"/>
        </w:rPr>
      </w:pPr>
      <w:r>
        <w:rPr>
          <w:b/>
          <w:sz w:val="22"/>
          <w:szCs w:val="22"/>
        </w:rPr>
        <w:t xml:space="preserve">ART. 13 – RITARDI E CLAUSOLA PENALE </w:t>
      </w:r>
    </w:p>
    <w:p w14:paraId="2661F46C" w14:textId="77777777" w:rsidR="005C6372" w:rsidRDefault="00000000">
      <w:pPr>
        <w:widowControl w:val="0"/>
        <w:tabs>
          <w:tab w:val="left" w:pos="9498"/>
        </w:tabs>
        <w:ind w:right="57" w:hanging="2"/>
        <w:jc w:val="both"/>
        <w:rPr>
          <w:sz w:val="22"/>
          <w:szCs w:val="22"/>
        </w:rPr>
      </w:pPr>
      <w:r>
        <w:rPr>
          <w:sz w:val="22"/>
          <w:szCs w:val="22"/>
        </w:rPr>
        <w:t>In caso di ritardo nell’esecuzione del contratto, dovuto a cause non imputabili al Committente, quest’ultimo si riserva di applicare – previa contestazione scritta – una penale, per ogni giorno di ritardo, pariall’1 per mille del totale del corrispettivo dovuto, fino al 10% massimo del prezzo contrattuale, ai sensi dell'art.1382 c.c.</w:t>
      </w:r>
    </w:p>
    <w:p w14:paraId="16EAA4AF" w14:textId="77777777" w:rsidR="005C6372" w:rsidRDefault="00000000">
      <w:pPr>
        <w:widowControl w:val="0"/>
        <w:tabs>
          <w:tab w:val="left" w:pos="9781"/>
        </w:tabs>
        <w:ind w:right="57" w:hanging="2"/>
        <w:jc w:val="both"/>
        <w:rPr>
          <w:sz w:val="22"/>
          <w:szCs w:val="22"/>
        </w:rPr>
      </w:pPr>
      <w:r>
        <w:rPr>
          <w:sz w:val="22"/>
          <w:szCs w:val="22"/>
        </w:rPr>
        <w:t>In caso di ritardo-inadempimento che infici gravemente la corretta esecuzione, il Committente ha</w:t>
      </w:r>
    </w:p>
    <w:p w14:paraId="42BC920F" w14:textId="77777777" w:rsidR="005C6372" w:rsidRDefault="00000000">
      <w:pPr>
        <w:widowControl w:val="0"/>
        <w:tabs>
          <w:tab w:val="left" w:pos="9781"/>
        </w:tabs>
        <w:ind w:right="57" w:hanging="2"/>
        <w:jc w:val="both"/>
        <w:rPr>
          <w:sz w:val="22"/>
          <w:szCs w:val="22"/>
        </w:rPr>
      </w:pPr>
      <w:r>
        <w:rPr>
          <w:sz w:val="22"/>
          <w:szCs w:val="22"/>
        </w:rPr>
        <w:t>facoltà di risolvere il contratto, ai sensi dell’art. 1453 c.c., salvo il risarcimento di ulteriori danni.</w:t>
      </w:r>
    </w:p>
    <w:p w14:paraId="573C2409" w14:textId="77777777" w:rsidR="005C6372" w:rsidRDefault="00000000">
      <w:pPr>
        <w:widowControl w:val="0"/>
        <w:tabs>
          <w:tab w:val="left" w:pos="9781"/>
        </w:tabs>
        <w:ind w:right="57" w:hanging="2"/>
        <w:jc w:val="both"/>
        <w:rPr>
          <w:sz w:val="22"/>
          <w:szCs w:val="22"/>
        </w:rPr>
      </w:pPr>
      <w:r>
        <w:rPr>
          <w:sz w:val="22"/>
          <w:szCs w:val="22"/>
        </w:rPr>
        <w:t>Deve considerarsi ritardo-inadempimento anche l’adempimento parziale o parzialmente difforme dalle pattuizioni contrattuali o dalle istruzioni impartite dal Committente.</w:t>
      </w:r>
    </w:p>
    <w:p w14:paraId="393F5E43" w14:textId="77777777" w:rsidR="005C6372" w:rsidRDefault="00000000">
      <w:pPr>
        <w:widowControl w:val="0"/>
        <w:ind w:right="57" w:hanging="2"/>
        <w:jc w:val="both"/>
        <w:rPr>
          <w:sz w:val="22"/>
          <w:szCs w:val="22"/>
        </w:rPr>
      </w:pPr>
      <w:r>
        <w:rPr>
          <w:sz w:val="22"/>
          <w:szCs w:val="22"/>
        </w:rPr>
        <w:t>L’applicazione e il pagamento della penale di cui al primo capoverso, non esonera dall’adempimento delle obbligazioni contrattuali.</w:t>
      </w:r>
    </w:p>
    <w:p w14:paraId="4F1006E2" w14:textId="77777777" w:rsidR="005C6372" w:rsidRDefault="005C6372">
      <w:pPr>
        <w:widowControl w:val="0"/>
        <w:ind w:right="57" w:hanging="2"/>
        <w:jc w:val="both"/>
        <w:rPr>
          <w:sz w:val="22"/>
          <w:szCs w:val="22"/>
        </w:rPr>
      </w:pPr>
    </w:p>
    <w:p w14:paraId="34E4DE13" w14:textId="77777777" w:rsidR="005C6372" w:rsidRDefault="00000000">
      <w:pPr>
        <w:widowControl w:val="0"/>
        <w:ind w:right="57" w:hanging="2"/>
        <w:jc w:val="both"/>
        <w:rPr>
          <w:b/>
          <w:sz w:val="22"/>
          <w:szCs w:val="22"/>
        </w:rPr>
      </w:pPr>
      <w:r>
        <w:rPr>
          <w:b/>
          <w:sz w:val="22"/>
          <w:szCs w:val="22"/>
        </w:rPr>
        <w:t>ART. 14 – CLAUSOLA DI MANLEVA</w:t>
      </w:r>
    </w:p>
    <w:p w14:paraId="4B284DCD" w14:textId="77777777" w:rsidR="005C6372" w:rsidRDefault="00000000">
      <w:pPr>
        <w:widowControl w:val="0"/>
        <w:ind w:right="57" w:hanging="2"/>
        <w:jc w:val="both"/>
        <w:rPr>
          <w:sz w:val="22"/>
          <w:szCs w:val="22"/>
        </w:rPr>
      </w:pPr>
      <w:r>
        <w:rPr>
          <w:sz w:val="22"/>
          <w:szCs w:val="22"/>
        </w:rPr>
        <w:t>Il Fornitore garantisce che l’esecuzione delle prestazioni pattuite non violi privative altrui: a tal fine egli manleva totalmente il Committente da ogni responsabilità, in caso di pretese giudiziarie da parte di soggetti terzi o aventi causa dal Fornitore, che invochino diritti materiali o immateriali in relazione alle prestazioni oggetto del contratto.</w:t>
      </w:r>
    </w:p>
    <w:p w14:paraId="643D9593" w14:textId="77777777" w:rsidR="005C6372" w:rsidRDefault="00000000">
      <w:pPr>
        <w:widowControl w:val="0"/>
        <w:ind w:right="57" w:hanging="2"/>
        <w:jc w:val="both"/>
        <w:rPr>
          <w:sz w:val="22"/>
          <w:szCs w:val="22"/>
        </w:rPr>
      </w:pPr>
      <w:r>
        <w:rPr>
          <w:sz w:val="22"/>
          <w:szCs w:val="22"/>
        </w:rPr>
        <w:t>Il Fornitore assume a proprio carico tutti gli oneri conseguenti, incluse le spese legali e altri danni eventualmente occorsi a terzi, ferma restando la facoltà del Committente di dichiarare risolto il contratto.</w:t>
      </w:r>
    </w:p>
    <w:p w14:paraId="29A01C05" w14:textId="77777777" w:rsidR="005C6372" w:rsidRDefault="005C6372">
      <w:pPr>
        <w:widowControl w:val="0"/>
        <w:ind w:right="57" w:hanging="2"/>
        <w:jc w:val="both"/>
        <w:rPr>
          <w:sz w:val="22"/>
          <w:szCs w:val="22"/>
        </w:rPr>
      </w:pPr>
    </w:p>
    <w:p w14:paraId="7E5FA9B4" w14:textId="77777777" w:rsidR="005C6372" w:rsidRDefault="00000000">
      <w:pPr>
        <w:widowControl w:val="0"/>
        <w:ind w:right="57" w:hanging="2"/>
        <w:jc w:val="both"/>
        <w:rPr>
          <w:sz w:val="22"/>
          <w:szCs w:val="22"/>
        </w:rPr>
      </w:pPr>
      <w:r>
        <w:rPr>
          <w:b/>
          <w:sz w:val="22"/>
          <w:szCs w:val="22"/>
        </w:rPr>
        <w:t>ART. 15 – RISOLUZIONE DEL CONTRATTO</w:t>
      </w:r>
    </w:p>
    <w:p w14:paraId="36FE5FF1" w14:textId="77777777" w:rsidR="005C6372" w:rsidRDefault="00000000">
      <w:pPr>
        <w:widowControl w:val="0"/>
        <w:ind w:right="60" w:hanging="2"/>
        <w:jc w:val="both"/>
        <w:rPr>
          <w:sz w:val="22"/>
          <w:szCs w:val="22"/>
        </w:rPr>
      </w:pPr>
      <w:r>
        <w:rPr>
          <w:sz w:val="22"/>
          <w:szCs w:val="22"/>
        </w:rPr>
        <w:t>La risoluzione del contratto può essere disposta ai sensi dell’art. 122 del D Lgs. n. 36/2023.</w:t>
      </w:r>
    </w:p>
    <w:p w14:paraId="57B37CA3" w14:textId="77777777" w:rsidR="005C6372" w:rsidRDefault="005C6372">
      <w:pPr>
        <w:widowControl w:val="0"/>
        <w:ind w:right="57" w:hanging="2"/>
        <w:jc w:val="both"/>
        <w:rPr>
          <w:sz w:val="22"/>
          <w:szCs w:val="22"/>
        </w:rPr>
      </w:pPr>
    </w:p>
    <w:p w14:paraId="1BC15C1F" w14:textId="77777777" w:rsidR="005C6372" w:rsidRDefault="00000000">
      <w:pPr>
        <w:widowControl w:val="0"/>
        <w:ind w:right="57" w:hanging="2"/>
        <w:jc w:val="both"/>
        <w:rPr>
          <w:sz w:val="22"/>
          <w:szCs w:val="22"/>
        </w:rPr>
      </w:pPr>
      <w:r>
        <w:rPr>
          <w:b/>
          <w:sz w:val="22"/>
          <w:szCs w:val="22"/>
        </w:rPr>
        <w:t xml:space="preserve">ART. 16 - RECESSO DEL COMMITTENTE </w:t>
      </w:r>
    </w:p>
    <w:p w14:paraId="63F7E21C" w14:textId="77777777" w:rsidR="005C6372" w:rsidRDefault="00000000">
      <w:pPr>
        <w:widowControl w:val="0"/>
        <w:ind w:right="60" w:hanging="2"/>
        <w:jc w:val="both"/>
        <w:rPr>
          <w:sz w:val="22"/>
          <w:szCs w:val="22"/>
        </w:rPr>
      </w:pPr>
      <w:r>
        <w:rPr>
          <w:sz w:val="22"/>
          <w:szCs w:val="22"/>
        </w:rPr>
        <w:t>Il Committente può recedere dal contratto in qualunque momento, per ragioni di interesse pubblico, ai sensi dell’art. 123 del D.lgs. n. 36/2023.</w:t>
      </w:r>
    </w:p>
    <w:p w14:paraId="37AA25A3" w14:textId="77777777" w:rsidR="005C6372" w:rsidRDefault="005C6372">
      <w:pPr>
        <w:widowControl w:val="0"/>
        <w:ind w:right="57" w:hanging="2"/>
        <w:jc w:val="both"/>
        <w:rPr>
          <w:sz w:val="22"/>
          <w:szCs w:val="22"/>
        </w:rPr>
      </w:pPr>
    </w:p>
    <w:p w14:paraId="1572B369" w14:textId="77777777" w:rsidR="005C6372" w:rsidRDefault="00000000">
      <w:pPr>
        <w:widowControl w:val="0"/>
        <w:ind w:right="57" w:hanging="2"/>
        <w:jc w:val="both"/>
        <w:rPr>
          <w:sz w:val="22"/>
          <w:szCs w:val="22"/>
        </w:rPr>
      </w:pPr>
      <w:r>
        <w:rPr>
          <w:b/>
          <w:sz w:val="22"/>
          <w:szCs w:val="22"/>
        </w:rPr>
        <w:t>ART. 17 - DIVIETO DI CESSIONE DEL CONTRATTO</w:t>
      </w:r>
    </w:p>
    <w:p w14:paraId="6C598AC6" w14:textId="77777777" w:rsidR="005C6372" w:rsidRDefault="00000000">
      <w:pPr>
        <w:widowControl w:val="0"/>
        <w:ind w:right="60" w:hanging="2"/>
        <w:jc w:val="both"/>
        <w:rPr>
          <w:sz w:val="22"/>
          <w:szCs w:val="22"/>
        </w:rPr>
      </w:pPr>
      <w:r>
        <w:rPr>
          <w:sz w:val="22"/>
          <w:szCs w:val="22"/>
        </w:rPr>
        <w:t xml:space="preserve">È fatto </w:t>
      </w:r>
      <w:r>
        <w:rPr>
          <w:sz w:val="22"/>
          <w:szCs w:val="22"/>
          <w:u w:val="single"/>
        </w:rPr>
        <w:t>assoluto divieto</w:t>
      </w:r>
      <w:r>
        <w:rPr>
          <w:sz w:val="22"/>
          <w:szCs w:val="22"/>
        </w:rPr>
        <w:t xml:space="preserve"> al Fornitore di cedere a qualsiasi titolo il contratto, a pena di nullità della cessione, di risoluzione del contratto, nonché di risarcimento del danno.</w:t>
      </w:r>
    </w:p>
    <w:p w14:paraId="422DC0A5" w14:textId="77777777" w:rsidR="005C6372" w:rsidRDefault="005C6372">
      <w:pPr>
        <w:ind w:right="57" w:hanging="2"/>
        <w:jc w:val="both"/>
        <w:rPr>
          <w:sz w:val="22"/>
          <w:szCs w:val="22"/>
        </w:rPr>
      </w:pPr>
    </w:p>
    <w:p w14:paraId="70445760" w14:textId="77777777" w:rsidR="005C6372" w:rsidRDefault="00000000">
      <w:pPr>
        <w:widowControl w:val="0"/>
        <w:ind w:right="57" w:hanging="2"/>
        <w:jc w:val="both"/>
        <w:rPr>
          <w:sz w:val="22"/>
          <w:szCs w:val="22"/>
        </w:rPr>
      </w:pPr>
      <w:r>
        <w:rPr>
          <w:b/>
          <w:sz w:val="22"/>
          <w:szCs w:val="22"/>
        </w:rPr>
        <w:t>ART. 18 – RESPONSABILITÀ CIVILE</w:t>
      </w:r>
    </w:p>
    <w:p w14:paraId="08D8EB20" w14:textId="77777777" w:rsidR="005C6372" w:rsidRDefault="00000000">
      <w:pPr>
        <w:widowControl w:val="0"/>
        <w:ind w:right="60" w:hanging="2"/>
        <w:jc w:val="both"/>
        <w:rPr>
          <w:sz w:val="22"/>
          <w:szCs w:val="22"/>
        </w:rPr>
      </w:pPr>
      <w:r>
        <w:rPr>
          <w:sz w:val="22"/>
          <w:szCs w:val="22"/>
        </w:rPr>
        <w:t>Il Fornitore adotta ogni cautela e/o misura per prevenire/evitare danni alle persone (terzi, collaboratori, dipendenti) e alle cose e ne risponde qualora si verifichino per sua colpa o dolo, con facoltà del Committente di risolvere il contratto.</w:t>
      </w:r>
    </w:p>
    <w:p w14:paraId="04C0D7D0" w14:textId="77777777" w:rsidR="005C6372" w:rsidRDefault="00000000">
      <w:pPr>
        <w:widowControl w:val="0"/>
        <w:ind w:right="60" w:hanging="2"/>
        <w:jc w:val="both"/>
        <w:rPr>
          <w:sz w:val="22"/>
          <w:szCs w:val="22"/>
        </w:rPr>
      </w:pPr>
      <w:r>
        <w:rPr>
          <w:sz w:val="22"/>
          <w:szCs w:val="22"/>
        </w:rPr>
        <w:t>Il Fornitore risponde altresì di eventuali danni cagionati dal proprio personale a terzi e/o al Committente ed è tenuto ad osservare e fare osservare ai propri dipendenti le disposizioni in materia di sicurezza sui luoghi di lavoro, nonché ad usare ogni opportuna cautela nello svolgimento delle attività che possano interferire con la incolumità dei terzi.</w:t>
      </w:r>
    </w:p>
    <w:p w14:paraId="7523E7FA" w14:textId="77777777" w:rsidR="005C6372" w:rsidRDefault="005C6372">
      <w:pPr>
        <w:widowControl w:val="0"/>
        <w:ind w:right="60" w:hanging="2"/>
        <w:jc w:val="both"/>
        <w:rPr>
          <w:sz w:val="22"/>
          <w:szCs w:val="22"/>
        </w:rPr>
      </w:pPr>
    </w:p>
    <w:p w14:paraId="7D876278" w14:textId="77777777" w:rsidR="005C6372" w:rsidRDefault="00000000">
      <w:pPr>
        <w:widowControl w:val="0"/>
        <w:spacing w:before="40"/>
        <w:rPr>
          <w:b/>
          <w:sz w:val="22"/>
          <w:szCs w:val="22"/>
        </w:rPr>
      </w:pPr>
      <w:r>
        <w:rPr>
          <w:b/>
          <w:sz w:val="22"/>
          <w:szCs w:val="22"/>
        </w:rPr>
        <w:t>ART. 19 – RISERVATEZZA E COMUNICAZIONE DATI PERSONALI</w:t>
      </w:r>
    </w:p>
    <w:p w14:paraId="4DD99126" w14:textId="77777777" w:rsidR="005C6372" w:rsidRDefault="00000000">
      <w:pPr>
        <w:spacing w:before="40"/>
        <w:jc w:val="both"/>
        <w:rPr>
          <w:sz w:val="22"/>
          <w:szCs w:val="22"/>
        </w:rPr>
      </w:pPr>
      <w:r>
        <w:rPr>
          <w:sz w:val="22"/>
          <w:szCs w:val="22"/>
        </w:rPr>
        <w:t xml:space="preserve">Ai sensi della normativa in materia di protezione dei dati (Regolamento UE 2016/679), s’informa che il Titolare del trattamento dei dati rilasciati per la partecipazione alla presente procedura è A.Re.T. Pugliapromozione nella persona del direttore generale Luca Scandale. I dati personali acquisiti saranno utilizzati per le attività connesse alla partecipazione della presente procedura, nel rispetto degli obblighi di legge e in esecuzione di misure contrattuali o precontrattuali. </w:t>
      </w:r>
    </w:p>
    <w:p w14:paraId="2EA24CE0" w14:textId="77777777" w:rsidR="005C6372" w:rsidRDefault="00000000">
      <w:pPr>
        <w:spacing w:before="40"/>
        <w:jc w:val="both"/>
        <w:rPr>
          <w:sz w:val="22"/>
          <w:szCs w:val="22"/>
        </w:rPr>
      </w:pPr>
      <w:r>
        <w:rPr>
          <w:sz w:val="22"/>
          <w:szCs w:val="22"/>
        </w:rPr>
        <w:t>In particolare, ai fini dell’espletamento delle procedure di selezione, i dati trasmessi (compreso eventuali dati relativi a condanne penali o reati) saranno sottoposti all’esame del RUP e del Responsabile di Progetto, affinché venga valutata l’ammissibilità dell’offerta presentata e dei requisiti di partecipazione. Al termine della procedura i dati saranno conservati nell’archivio della Stazione Appaltante (secondo la specifica normativa di settore che disciplina la conservazione dei documenti amministrativi) e ne sarà consentito l’accesso secondo le disposizioni vigenti in materia. Fatto salvo il rispetto della normativa sul diritto di accesso, i dati personali non saranno comunicati a terzi se non in base a un obbligo di legge o in relazione alla verifica della veridicità di quanto dichiarato per partecipare alla presente trattativa diretta. Per maggiori informazioni sul trattamento dei dati si rinvia alla specifica informativa allegata, redatta ai sensi dell’art. 13 del Regolamento UE 2016/679.</w:t>
      </w:r>
    </w:p>
    <w:p w14:paraId="236C00B3" w14:textId="77777777" w:rsidR="005C6372" w:rsidRDefault="00000000">
      <w:pPr>
        <w:spacing w:before="40"/>
        <w:jc w:val="both"/>
        <w:rPr>
          <w:sz w:val="22"/>
          <w:szCs w:val="22"/>
        </w:rPr>
      </w:pPr>
      <w:r>
        <w:rPr>
          <w:sz w:val="22"/>
          <w:szCs w:val="22"/>
        </w:rPr>
        <w:t>L’operatore è tenuto ad assicurare la riservatezza delle informazioni, dei documenti e degli atti amministrativi, dei quali venga a conoscenza durante la partecipazione alle procedure e, successivamente, durante l’eventuale esecuzione della prestazione, impegnandosi a rispettare rigorosamente tutte le norme relative all’applicazione del Regolamento (UE) 2016/679 del Parlamento Europeo e del Consiglio e delle norme del D.Lgs. 196/2003 eventualmente applicabili.</w:t>
      </w:r>
    </w:p>
    <w:p w14:paraId="016385E8" w14:textId="77777777" w:rsidR="005C6372" w:rsidRDefault="005C6372">
      <w:pPr>
        <w:spacing w:before="40"/>
        <w:jc w:val="both"/>
        <w:rPr>
          <w:sz w:val="22"/>
          <w:szCs w:val="22"/>
        </w:rPr>
      </w:pPr>
    </w:p>
    <w:p w14:paraId="6214D591" w14:textId="77777777" w:rsidR="005C6372" w:rsidRDefault="00000000">
      <w:pPr>
        <w:widowControl w:val="0"/>
        <w:spacing w:before="40"/>
        <w:rPr>
          <w:b/>
          <w:sz w:val="22"/>
          <w:szCs w:val="22"/>
        </w:rPr>
      </w:pPr>
      <w:r>
        <w:rPr>
          <w:b/>
          <w:sz w:val="22"/>
          <w:szCs w:val="22"/>
        </w:rPr>
        <w:t>ART. 20 - ACCESSO AGLI ATTI</w:t>
      </w:r>
    </w:p>
    <w:p w14:paraId="54521609" w14:textId="77777777" w:rsidR="005C6372" w:rsidRDefault="00000000">
      <w:pPr>
        <w:widowControl w:val="0"/>
        <w:spacing w:before="40"/>
        <w:rPr>
          <w:sz w:val="22"/>
          <w:szCs w:val="22"/>
        </w:rPr>
      </w:pPr>
      <w:r>
        <w:rPr>
          <w:sz w:val="22"/>
          <w:szCs w:val="22"/>
        </w:rPr>
        <w:t>I concorrenti potranno, ai sensi dell’art. 35 del D. Lgs. 36/2023 e dell’art. 22 della Legge n. 241/1990, esercitare il diritto di accesso agli atti di gara.</w:t>
      </w:r>
    </w:p>
    <w:p w14:paraId="6C242DF6" w14:textId="77777777" w:rsidR="005C6372" w:rsidRDefault="005C6372">
      <w:pPr>
        <w:spacing w:before="40"/>
        <w:rPr>
          <w:sz w:val="22"/>
          <w:szCs w:val="22"/>
          <w:highlight w:val="yellow"/>
        </w:rPr>
      </w:pPr>
    </w:p>
    <w:p w14:paraId="43041647" w14:textId="77777777" w:rsidR="005C6372" w:rsidRDefault="00000000">
      <w:pPr>
        <w:widowControl w:val="0"/>
        <w:spacing w:before="40"/>
        <w:rPr>
          <w:b/>
          <w:sz w:val="22"/>
          <w:szCs w:val="22"/>
        </w:rPr>
      </w:pPr>
      <w:r>
        <w:rPr>
          <w:b/>
          <w:sz w:val="22"/>
          <w:szCs w:val="22"/>
        </w:rPr>
        <w:t>ART. 21 - DEFINIZIONE DELLE CONTROVERSIE</w:t>
      </w:r>
    </w:p>
    <w:p w14:paraId="0ED76874" w14:textId="77777777" w:rsidR="005C6372" w:rsidRDefault="00000000">
      <w:pPr>
        <w:widowControl w:val="0"/>
        <w:spacing w:before="40"/>
        <w:jc w:val="both"/>
        <w:rPr>
          <w:sz w:val="22"/>
          <w:szCs w:val="22"/>
        </w:rPr>
      </w:pPr>
      <w:r>
        <w:rPr>
          <w:sz w:val="22"/>
          <w:szCs w:val="22"/>
        </w:rPr>
        <w:t>L’Organo giurisdizionale competente per le procedure di ricorso avverso la presente procedura concorrenziale, dall’indizione all’aggiudicazione, è il Tribunale Amministrativo Regionale per la Puglia, sezione di Bari dell’aggiudicazione.</w:t>
      </w:r>
    </w:p>
    <w:p w14:paraId="78CEE8A1" w14:textId="77777777" w:rsidR="005C6372" w:rsidRDefault="005C6372">
      <w:pPr>
        <w:spacing w:before="40"/>
        <w:jc w:val="both"/>
        <w:rPr>
          <w:sz w:val="22"/>
          <w:szCs w:val="22"/>
        </w:rPr>
      </w:pPr>
    </w:p>
    <w:p w14:paraId="34BF550F" w14:textId="77777777" w:rsidR="005C6372" w:rsidRDefault="00000000">
      <w:pPr>
        <w:spacing w:before="40"/>
        <w:jc w:val="both"/>
        <w:rPr>
          <w:b/>
          <w:sz w:val="22"/>
          <w:szCs w:val="22"/>
        </w:rPr>
      </w:pPr>
      <w:r>
        <w:rPr>
          <w:b/>
          <w:sz w:val="22"/>
          <w:szCs w:val="22"/>
        </w:rPr>
        <w:t xml:space="preserve">Il partecipante alla procedura/fornitore del servizio controfirmando la medesima lettera d’invito accetta irrevocabilmente a quanto in essa contenuto rispetto alla procedura di affidamento e all’esecuzione del contratto. </w:t>
      </w:r>
    </w:p>
    <w:p w14:paraId="2B2F01EF" w14:textId="77777777" w:rsidR="005C6372" w:rsidRDefault="005C6372">
      <w:pPr>
        <w:spacing w:before="40"/>
        <w:jc w:val="both"/>
        <w:rPr>
          <w:b/>
          <w:sz w:val="22"/>
          <w:szCs w:val="22"/>
        </w:rPr>
      </w:pPr>
    </w:p>
    <w:p w14:paraId="4569ED5D" w14:textId="07665786" w:rsidR="005C6372" w:rsidRDefault="00000000">
      <w:pPr>
        <w:spacing w:before="40"/>
        <w:rPr>
          <w:color w:val="FF0000"/>
          <w:sz w:val="22"/>
          <w:szCs w:val="22"/>
        </w:rPr>
      </w:pPr>
      <w:r>
        <w:rPr>
          <w:sz w:val="22"/>
          <w:szCs w:val="22"/>
        </w:rPr>
        <w:t xml:space="preserve">Bari, </w:t>
      </w:r>
      <w:r w:rsidR="00D4283A">
        <w:rPr>
          <w:sz w:val="22"/>
          <w:szCs w:val="22"/>
        </w:rPr>
        <w:t>xx.xx</w:t>
      </w:r>
      <w:r>
        <w:rPr>
          <w:sz w:val="22"/>
          <w:szCs w:val="22"/>
        </w:rPr>
        <w:t>.2024</w:t>
      </w:r>
    </w:p>
    <w:p w14:paraId="0BC3E3D4" w14:textId="77777777" w:rsidR="005C6372" w:rsidRDefault="005C6372">
      <w:pPr>
        <w:spacing w:before="40"/>
        <w:rPr>
          <w:b/>
          <w:sz w:val="22"/>
          <w:szCs w:val="22"/>
        </w:rPr>
      </w:pPr>
    </w:p>
    <w:p w14:paraId="7507E3BA" w14:textId="77777777" w:rsidR="005C6372" w:rsidRDefault="00000000">
      <w:pPr>
        <w:spacing w:before="40"/>
        <w:ind w:left="4962"/>
        <w:rPr>
          <w:b/>
          <w:sz w:val="22"/>
          <w:szCs w:val="22"/>
        </w:rPr>
      </w:pPr>
      <w:r>
        <w:rPr>
          <w:b/>
          <w:sz w:val="22"/>
          <w:szCs w:val="22"/>
        </w:rPr>
        <w:tab/>
        <w:t xml:space="preserve">IL DIRETTORE GENERALE </w:t>
      </w:r>
    </w:p>
    <w:p w14:paraId="4AB83AC0" w14:textId="77777777" w:rsidR="005C6372" w:rsidRDefault="00000000">
      <w:pPr>
        <w:spacing w:before="40"/>
        <w:ind w:left="4962"/>
        <w:rPr>
          <w:b/>
          <w:sz w:val="22"/>
          <w:szCs w:val="22"/>
        </w:rPr>
      </w:pPr>
      <w:r>
        <w:rPr>
          <w:b/>
          <w:sz w:val="22"/>
          <w:szCs w:val="22"/>
        </w:rPr>
        <w:t xml:space="preserve">    Dott. Luca Scandale </w:t>
      </w:r>
    </w:p>
    <w:p w14:paraId="18B2AC0C" w14:textId="77777777" w:rsidR="005C6372" w:rsidRDefault="005C6372">
      <w:pPr>
        <w:spacing w:before="40"/>
        <w:rPr>
          <w:b/>
          <w:sz w:val="22"/>
          <w:szCs w:val="22"/>
        </w:rPr>
      </w:pPr>
    </w:p>
    <w:p w14:paraId="197F091A" w14:textId="77777777" w:rsidR="005C6372" w:rsidRDefault="00000000">
      <w:pPr>
        <w:spacing w:before="40"/>
        <w:rPr>
          <w:b/>
          <w:sz w:val="22"/>
          <w:szCs w:val="22"/>
        </w:rPr>
      </w:pPr>
      <w:r>
        <w:rPr>
          <w:b/>
          <w:sz w:val="22"/>
          <w:szCs w:val="22"/>
        </w:rPr>
        <w:t>Per Accettazione</w:t>
      </w:r>
    </w:p>
    <w:p w14:paraId="398CDB86" w14:textId="77777777" w:rsidR="005C6372" w:rsidRDefault="00000000">
      <w:pPr>
        <w:spacing w:before="40"/>
        <w:rPr>
          <w:sz w:val="22"/>
          <w:szCs w:val="22"/>
        </w:rPr>
      </w:pPr>
      <w:r>
        <w:rPr>
          <w:b/>
          <w:sz w:val="22"/>
          <w:szCs w:val="22"/>
        </w:rPr>
        <w:t xml:space="preserve">___________________________ </w:t>
      </w:r>
    </w:p>
    <w:sectPr w:rsidR="005C6372">
      <w:headerReference w:type="even" r:id="rId13"/>
      <w:headerReference w:type="default" r:id="rId14"/>
      <w:footerReference w:type="default" r:id="rId15"/>
      <w:headerReference w:type="first" r:id="rId16"/>
      <w:pgSz w:w="11900" w:h="16840"/>
      <w:pgMar w:top="3515" w:right="1134" w:bottom="1276" w:left="1275" w:header="0" w:footer="181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2B41BF" w14:textId="77777777" w:rsidR="006239D2" w:rsidRDefault="006239D2">
      <w:r>
        <w:separator/>
      </w:r>
    </w:p>
  </w:endnote>
  <w:endnote w:type="continuationSeparator" w:id="0">
    <w:p w14:paraId="480F553B" w14:textId="77777777" w:rsidR="006239D2" w:rsidRDefault="00623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3B05E4B-FCD6-40AB-B7D2-F44020599884}"/>
    <w:embedBold r:id="rId2" w:fontKey="{0AE0F3D1-F486-4C2E-8289-0CEF1831045C}"/>
    <w:embedItalic r:id="rId3" w:fontKey="{F0EA0D95-4CAB-4891-9CF5-9F1CD6BF80C8}"/>
  </w:font>
  <w:font w:name="Arial Unicode MS">
    <w:panose1 w:val="020B0604020202020204"/>
    <w:charset w:val="80"/>
    <w:family w:val="swiss"/>
    <w:pitch w:val="variable"/>
    <w:sig w:usb0="F7FFAFFF" w:usb1="E9DFFFFF" w:usb2="0000003F" w:usb3="00000000" w:csb0="003F01FF" w:csb1="00000000"/>
  </w:font>
  <w:font w:name="Titillium Web">
    <w:charset w:val="00"/>
    <w:family w:val="auto"/>
    <w:pitch w:val="variable"/>
    <w:sig w:usb0="00000007" w:usb1="00000001" w:usb2="00000000" w:usb3="00000000" w:csb0="00000093" w:csb1="00000000"/>
    <w:embedBold r:id="rId4" w:fontKey="{5C042002-5CAC-40CD-BB88-C528AB562A60}"/>
  </w:font>
  <w:font w:name="Open Sans">
    <w:charset w:val="00"/>
    <w:family w:val="swiss"/>
    <w:pitch w:val="variable"/>
    <w:sig w:usb0="E00002EF" w:usb1="4000205B" w:usb2="00000028" w:usb3="00000000" w:csb0="0000019F" w:csb1="00000000"/>
    <w:embedBold r:id="rId5" w:fontKey="{2543F962-EB86-4FDA-B688-785ACE44E164}"/>
  </w:font>
  <w:font w:name="Helvetica Neue">
    <w:charset w:val="00"/>
    <w:family w:val="auto"/>
    <w:pitch w:val="default"/>
    <w:embedRegular r:id="rId6" w:fontKey="{160F2ED4-E216-4EEB-82DF-63A6FE1A1C1F}"/>
    <w:embedBold r:id="rId7" w:fontKey="{0E2A7F2C-3DA8-4D99-A182-1D713ECDE49F}"/>
  </w:font>
  <w:font w:name="Lucida Grande">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8" w:fontKey="{E01868D2-28BD-4EA9-80B0-EE853BD2879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798BAE42-07AB-4BF4-8987-A516A4E43653}"/>
    <w:embedItalic r:id="rId10" w:fontKey="{495E85CA-EE79-4F76-AB19-41E40705EE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6CF94" w14:textId="77777777" w:rsidR="005C6372" w:rsidRDefault="00000000">
    <w:pPr>
      <w:tabs>
        <w:tab w:val="center" w:pos="4819"/>
        <w:tab w:val="right" w:pos="9612"/>
      </w:tabs>
      <w:jc w:val="right"/>
    </w:pPr>
    <w:r>
      <w:rPr>
        <w:noProof/>
      </w:rPr>
      <w:drawing>
        <wp:anchor distT="0" distB="0" distL="114300" distR="114300" simplePos="0" relativeHeight="251657216" behindDoc="0" locked="0" layoutInCell="1" hidden="0" allowOverlap="1" wp14:anchorId="72B147A1" wp14:editId="1615D1EB">
          <wp:simplePos x="0" y="0"/>
          <wp:positionH relativeFrom="column">
            <wp:posOffset>-420023</wp:posOffset>
          </wp:positionH>
          <wp:positionV relativeFrom="paragraph">
            <wp:posOffset>55768</wp:posOffset>
          </wp:positionV>
          <wp:extent cx="6933509" cy="1061150"/>
          <wp:effectExtent l="0" t="0" r="0" b="0"/>
          <wp:wrapNone/>
          <wp:docPr id="196343638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933509" cy="10611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BA17BE" w14:textId="77777777" w:rsidR="006239D2" w:rsidRDefault="006239D2">
      <w:r>
        <w:separator/>
      </w:r>
    </w:p>
  </w:footnote>
  <w:footnote w:type="continuationSeparator" w:id="0">
    <w:p w14:paraId="1E41E619" w14:textId="77777777" w:rsidR="006239D2" w:rsidRDefault="006239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D8177" w14:textId="77777777" w:rsidR="005C6372" w:rsidRDefault="00000000">
    <w:pPr>
      <w:pBdr>
        <w:top w:val="nil"/>
        <w:left w:val="nil"/>
        <w:bottom w:val="nil"/>
        <w:right w:val="nil"/>
        <w:between w:val="nil"/>
      </w:pBdr>
      <w:tabs>
        <w:tab w:val="center" w:pos="4819"/>
        <w:tab w:val="right" w:pos="9638"/>
      </w:tabs>
    </w:pPr>
    <w:r>
      <w:pict w14:anchorId="1E751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369.6pt;height:522.8pt;z-index:-251657216;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091D1" w14:textId="67308664" w:rsidR="005C6372" w:rsidRDefault="005C6372">
    <w:pPr>
      <w:pBdr>
        <w:top w:val="nil"/>
        <w:left w:val="nil"/>
        <w:bottom w:val="nil"/>
        <w:right w:val="nil"/>
        <w:between w:val="nil"/>
      </w:pBdr>
      <w:tabs>
        <w:tab w:val="center" w:pos="4819"/>
        <w:tab w:val="right" w:pos="9638"/>
      </w:tabs>
      <w:jc w:val="center"/>
    </w:pPr>
  </w:p>
  <w:p w14:paraId="6E76CFFF" w14:textId="77777777" w:rsidR="005C6372" w:rsidRDefault="005C6372">
    <w:pPr>
      <w:pBdr>
        <w:top w:val="nil"/>
        <w:left w:val="nil"/>
        <w:bottom w:val="nil"/>
        <w:right w:val="nil"/>
        <w:between w:val="nil"/>
      </w:pBdr>
      <w:tabs>
        <w:tab w:val="center" w:pos="4819"/>
        <w:tab w:val="right" w:pos="9638"/>
      </w:tabs>
      <w:jc w:val="center"/>
      <w:rPr>
        <w:b/>
        <w:sz w:val="18"/>
        <w:szCs w:val="18"/>
      </w:rPr>
    </w:pPr>
  </w:p>
  <w:p w14:paraId="5F165801" w14:textId="77777777" w:rsidR="005C6372" w:rsidRDefault="00000000">
    <w:pPr>
      <w:pBdr>
        <w:top w:val="nil"/>
        <w:left w:val="nil"/>
        <w:bottom w:val="nil"/>
        <w:right w:val="nil"/>
        <w:between w:val="nil"/>
      </w:pBdr>
      <w:tabs>
        <w:tab w:val="center" w:pos="4819"/>
        <w:tab w:val="right" w:pos="9638"/>
      </w:tabs>
      <w:jc w:val="center"/>
      <w:rPr>
        <w:rFonts w:ascii="Helvetica Neue" w:eastAsia="Helvetica Neue" w:hAnsi="Helvetica Neue" w:cs="Helvetica Neue"/>
        <w:b/>
        <w:sz w:val="18"/>
        <w:szCs w:val="18"/>
      </w:rPr>
    </w:pPr>
    <w:r>
      <w:rPr>
        <w:rFonts w:ascii="Helvetica Neue" w:eastAsia="Helvetica Neue" w:hAnsi="Helvetica Neue" w:cs="Helvetica Neue"/>
        <w:b/>
        <w:noProof/>
        <w:sz w:val="18"/>
        <w:szCs w:val="18"/>
      </w:rPr>
      <w:drawing>
        <wp:inline distT="0" distB="0" distL="0" distR="0" wp14:anchorId="64B3AD67" wp14:editId="5C1026E7">
          <wp:extent cx="4715186" cy="1546557"/>
          <wp:effectExtent l="0" t="0" r="0" b="0"/>
          <wp:docPr id="19634363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715186" cy="1546557"/>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A4E9B" w14:textId="77777777" w:rsidR="005C6372" w:rsidRDefault="00000000">
    <w:pPr>
      <w:pBdr>
        <w:top w:val="nil"/>
        <w:left w:val="nil"/>
        <w:bottom w:val="nil"/>
        <w:right w:val="nil"/>
        <w:between w:val="nil"/>
      </w:pBdr>
      <w:tabs>
        <w:tab w:val="center" w:pos="4819"/>
        <w:tab w:val="right" w:pos="9638"/>
      </w:tabs>
    </w:pPr>
    <w:r>
      <w:pict w14:anchorId="5E22E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369.6pt;height:522.8pt;z-index:-251658240;mso-position-horizontal:center;mso-position-horizontal-relative:margin;mso-position-vertical:center;mso-position-vertical-relative:margin">
          <v:imagedata r:id="rId1" o:title="image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DB5F3C"/>
    <w:multiLevelType w:val="multilevel"/>
    <w:tmpl w:val="A8123710"/>
    <w:lvl w:ilvl="0">
      <w:start w:val="1"/>
      <w:numFmt w:val="decimal"/>
      <w:lvlText w:val="%1."/>
      <w:lvlJc w:val="left"/>
      <w:pPr>
        <w:ind w:left="502"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A8207B"/>
    <w:multiLevelType w:val="multilevel"/>
    <w:tmpl w:val="8BBC19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52C64BA2"/>
    <w:multiLevelType w:val="multilevel"/>
    <w:tmpl w:val="709C7F9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61B80D8F"/>
    <w:multiLevelType w:val="multilevel"/>
    <w:tmpl w:val="BEB8336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5B16437"/>
    <w:multiLevelType w:val="multilevel"/>
    <w:tmpl w:val="B1360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29580165">
    <w:abstractNumId w:val="3"/>
  </w:num>
  <w:num w:numId="2" w16cid:durableId="865368452">
    <w:abstractNumId w:val="1"/>
  </w:num>
  <w:num w:numId="3" w16cid:durableId="1062410629">
    <w:abstractNumId w:val="2"/>
  </w:num>
  <w:num w:numId="4" w16cid:durableId="9572009">
    <w:abstractNumId w:val="0"/>
  </w:num>
  <w:num w:numId="5" w16cid:durableId="15543486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372"/>
    <w:rsid w:val="002578F7"/>
    <w:rsid w:val="005C6372"/>
    <w:rsid w:val="006239D2"/>
    <w:rsid w:val="00C01436"/>
    <w:rsid w:val="00D4283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393423"/>
  <w15:docId w15:val="{1FF36E06-3771-4BAC-AF09-4165E6C65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A64A2"/>
    <w:rPr>
      <w:rFonts w:cs="Arial Unicode MS"/>
      <w:color w:val="000000"/>
      <w:u w:color="000000"/>
    </w:rPr>
  </w:style>
  <w:style w:type="paragraph" w:styleId="Titolo1">
    <w:name w:val="heading 1"/>
    <w:basedOn w:val="Normale"/>
    <w:next w:val="Normale"/>
    <w:link w:val="Titolo1Carattere"/>
    <w:uiPriority w:val="9"/>
    <w:qFormat/>
    <w:rsid w:val="00413000"/>
    <w:pPr>
      <w:keepNext/>
      <w:keepLines/>
      <w:tabs>
        <w:tab w:val="left" w:pos="709"/>
      </w:tabs>
      <w:spacing w:before="480" w:line="300" w:lineRule="auto"/>
      <w:ind w:left="993"/>
      <w:jc w:val="center"/>
      <w:outlineLvl w:val="0"/>
    </w:pPr>
    <w:rPr>
      <w:rFonts w:ascii="Titillium Web" w:eastAsia="Times New Roman" w:hAnsi="Titillium Web" w:cs="Open Sans"/>
      <w:b/>
      <w:bCs/>
      <w:color w:val="821B4C"/>
      <w:sz w:val="28"/>
      <w:szCs w:val="28"/>
    </w:rPr>
  </w:style>
  <w:style w:type="paragraph" w:styleId="Titolo2">
    <w:name w:val="heading 2"/>
    <w:basedOn w:val="Normale"/>
    <w:next w:val="Normale"/>
    <w:link w:val="Titolo2Carattere"/>
    <w:uiPriority w:val="9"/>
    <w:semiHidden/>
    <w:unhideWhenUsed/>
    <w:qFormat/>
    <w:rsid w:val="00413000"/>
    <w:pPr>
      <w:keepNext/>
      <w:keepLines/>
      <w:tabs>
        <w:tab w:val="left" w:pos="709"/>
      </w:tabs>
      <w:spacing w:before="300" w:line="360" w:lineRule="auto"/>
      <w:ind w:left="993" w:hanging="993"/>
      <w:jc w:val="both"/>
      <w:outlineLvl w:val="1"/>
    </w:pPr>
    <w:rPr>
      <w:rFonts w:ascii="Titillium Web" w:eastAsia="Times New Roman" w:hAnsi="Titillium Web" w:cs="Open Sans"/>
      <w:b/>
      <w:bCs/>
      <w:color w:val="534D49"/>
      <w:sz w:val="32"/>
      <w:szCs w:val="26"/>
    </w:rPr>
  </w:style>
  <w:style w:type="paragraph" w:styleId="Titolo3">
    <w:name w:val="heading 3"/>
    <w:basedOn w:val="Normale1"/>
    <w:next w:val="Normale1"/>
    <w:uiPriority w:val="9"/>
    <w:semiHidden/>
    <w:unhideWhenUsed/>
    <w:qFormat/>
    <w:rsid w:val="00607B28"/>
    <w:pPr>
      <w:keepNext/>
      <w:keepLines/>
      <w:spacing w:before="280" w:after="80"/>
      <w:outlineLvl w:val="2"/>
    </w:pPr>
    <w:rPr>
      <w:b/>
      <w:sz w:val="28"/>
      <w:szCs w:val="28"/>
    </w:rPr>
  </w:style>
  <w:style w:type="paragraph" w:styleId="Titolo4">
    <w:name w:val="heading 4"/>
    <w:basedOn w:val="Normale1"/>
    <w:next w:val="Normale1"/>
    <w:uiPriority w:val="9"/>
    <w:semiHidden/>
    <w:unhideWhenUsed/>
    <w:qFormat/>
    <w:rsid w:val="00607B28"/>
    <w:pPr>
      <w:keepNext/>
      <w:keepLines/>
      <w:spacing w:before="240" w:after="40"/>
      <w:outlineLvl w:val="3"/>
    </w:pPr>
    <w:rPr>
      <w:b/>
    </w:rPr>
  </w:style>
  <w:style w:type="paragraph" w:styleId="Titolo5">
    <w:name w:val="heading 5"/>
    <w:basedOn w:val="Normale1"/>
    <w:next w:val="Normale1"/>
    <w:uiPriority w:val="9"/>
    <w:semiHidden/>
    <w:unhideWhenUsed/>
    <w:qFormat/>
    <w:rsid w:val="00607B28"/>
    <w:pPr>
      <w:keepNext/>
      <w:keepLines/>
      <w:spacing w:before="220" w:after="40"/>
      <w:outlineLvl w:val="4"/>
    </w:pPr>
    <w:rPr>
      <w:b/>
      <w:sz w:val="22"/>
      <w:szCs w:val="22"/>
    </w:rPr>
  </w:style>
  <w:style w:type="paragraph" w:styleId="Titolo6">
    <w:name w:val="heading 6"/>
    <w:basedOn w:val="Normale1"/>
    <w:next w:val="Normale1"/>
    <w:uiPriority w:val="9"/>
    <w:semiHidden/>
    <w:unhideWhenUsed/>
    <w:qFormat/>
    <w:rsid w:val="00607B28"/>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1"/>
    <w:next w:val="Normale1"/>
    <w:uiPriority w:val="10"/>
    <w:qFormat/>
    <w:rsid w:val="00607B28"/>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paragraph" w:customStyle="1" w:styleId="Normale1">
    <w:name w:val="Normale1"/>
    <w:rsid w:val="00607B28"/>
  </w:style>
  <w:style w:type="table" w:customStyle="1" w:styleId="TableNormalf1">
    <w:name w:val="Table Normal"/>
    <w:rsid w:val="00607B28"/>
    <w:tblPr>
      <w:tblCellMar>
        <w:top w:w="0" w:type="dxa"/>
        <w:left w:w="0" w:type="dxa"/>
        <w:bottom w:w="0" w:type="dxa"/>
        <w:right w:w="0" w:type="dxa"/>
      </w:tblCellMar>
    </w:tblPr>
  </w:style>
  <w:style w:type="character" w:styleId="Collegamentoipertestuale">
    <w:name w:val="Hyperlink"/>
    <w:rsid w:val="00BA64A2"/>
    <w:rPr>
      <w:u w:val="single"/>
    </w:rPr>
  </w:style>
  <w:style w:type="table" w:customStyle="1" w:styleId="TableNormalf2">
    <w:name w:val="Table Normal"/>
    <w:rsid w:val="00BA64A2"/>
    <w:tblPr>
      <w:tblInd w:w="0" w:type="dxa"/>
      <w:tblCellMar>
        <w:top w:w="0" w:type="dxa"/>
        <w:left w:w="0" w:type="dxa"/>
        <w:bottom w:w="0" w:type="dxa"/>
        <w:right w:w="0" w:type="dxa"/>
      </w:tblCellMar>
    </w:tblPr>
  </w:style>
  <w:style w:type="paragraph" w:customStyle="1" w:styleId="Intestazioneepidipagina">
    <w:name w:val="Intestazione e piè di pagina"/>
    <w:rsid w:val="00BA64A2"/>
    <w:pPr>
      <w:tabs>
        <w:tab w:val="right" w:pos="9020"/>
      </w:tabs>
    </w:pPr>
    <w:rPr>
      <w:rFonts w:ascii="Helvetica Neue" w:hAnsi="Helvetica Neue" w:cs="Arial Unicode MS"/>
      <w:color w:val="000000"/>
    </w:rPr>
  </w:style>
  <w:style w:type="numbering" w:customStyle="1" w:styleId="Stileimportato1">
    <w:name w:val="Stile importato 1"/>
    <w:rsid w:val="00BA64A2"/>
  </w:style>
  <w:style w:type="character" w:customStyle="1" w:styleId="Nessuno">
    <w:name w:val="Nessuno"/>
    <w:rsid w:val="00BA64A2"/>
  </w:style>
  <w:style w:type="character" w:customStyle="1" w:styleId="Hyperlink0">
    <w:name w:val="Hyperlink.0"/>
    <w:basedOn w:val="Nessuno"/>
    <w:rsid w:val="00BA64A2"/>
    <w:rPr>
      <w:rFonts w:ascii="Cambria" w:eastAsia="Cambria" w:hAnsi="Cambria" w:cs="Cambria"/>
      <w:i/>
      <w:iCs/>
      <w:color w:val="0000FF"/>
      <w:u w:val="single" w:color="0000FF"/>
    </w:rPr>
  </w:style>
  <w:style w:type="character" w:customStyle="1" w:styleId="Hyperlink1">
    <w:name w:val="Hyperlink.1"/>
    <w:basedOn w:val="Nessuno"/>
    <w:rsid w:val="00BA64A2"/>
    <w:rPr>
      <w:color w:val="0000FF"/>
      <w:u w:val="single" w:color="0000FF"/>
    </w:rPr>
  </w:style>
  <w:style w:type="numbering" w:customStyle="1" w:styleId="Stileimportato2">
    <w:name w:val="Stile importato 2"/>
    <w:rsid w:val="00BA64A2"/>
  </w:style>
  <w:style w:type="numbering" w:customStyle="1" w:styleId="Stileimportato3">
    <w:name w:val="Stile importato 3"/>
    <w:rsid w:val="00BA64A2"/>
  </w:style>
  <w:style w:type="numbering" w:customStyle="1" w:styleId="Stileimportato4">
    <w:name w:val="Stile importato 4"/>
    <w:rsid w:val="00BA64A2"/>
  </w:style>
  <w:style w:type="numbering" w:customStyle="1" w:styleId="Stileimportato5">
    <w:name w:val="Stile importato 5"/>
    <w:rsid w:val="00BA64A2"/>
  </w:style>
  <w:style w:type="numbering" w:customStyle="1" w:styleId="Stileimportato6">
    <w:name w:val="Stile importato 6"/>
    <w:rsid w:val="00BA64A2"/>
  </w:style>
  <w:style w:type="numbering" w:customStyle="1" w:styleId="Stileimportato7">
    <w:name w:val="Stile importato 7"/>
    <w:rsid w:val="00BA64A2"/>
  </w:style>
  <w:style w:type="numbering" w:customStyle="1" w:styleId="Stileimportato8">
    <w:name w:val="Stile importato 8"/>
    <w:rsid w:val="00BA64A2"/>
  </w:style>
  <w:style w:type="paragraph" w:styleId="Intestazione">
    <w:name w:val="header"/>
    <w:basedOn w:val="Normale"/>
    <w:link w:val="IntestazioneCarattere"/>
    <w:uiPriority w:val="99"/>
    <w:unhideWhenUsed/>
    <w:rsid w:val="00334949"/>
    <w:pPr>
      <w:tabs>
        <w:tab w:val="center" w:pos="4819"/>
        <w:tab w:val="right" w:pos="9638"/>
      </w:tabs>
    </w:pPr>
  </w:style>
  <w:style w:type="character" w:customStyle="1" w:styleId="IntestazioneCarattere">
    <w:name w:val="Intestazione Carattere"/>
    <w:basedOn w:val="Carpredefinitoparagrafo"/>
    <w:link w:val="Intestazione"/>
    <w:uiPriority w:val="99"/>
    <w:rsid w:val="00334949"/>
    <w:rPr>
      <w:rFonts w:ascii="Cambria" w:hAnsi="Cambria" w:cs="Arial Unicode MS"/>
      <w:color w:val="000000"/>
      <w:sz w:val="24"/>
      <w:szCs w:val="24"/>
      <w:u w:color="000000"/>
    </w:rPr>
  </w:style>
  <w:style w:type="paragraph" w:styleId="Pidipagina">
    <w:name w:val="footer"/>
    <w:basedOn w:val="Normale"/>
    <w:link w:val="PidipaginaCarattere"/>
    <w:uiPriority w:val="99"/>
    <w:unhideWhenUsed/>
    <w:rsid w:val="00334949"/>
    <w:pPr>
      <w:tabs>
        <w:tab w:val="center" w:pos="4819"/>
        <w:tab w:val="right" w:pos="9638"/>
      </w:tabs>
    </w:pPr>
  </w:style>
  <w:style w:type="character" w:customStyle="1" w:styleId="PidipaginaCarattere">
    <w:name w:val="Piè di pagina Carattere"/>
    <w:basedOn w:val="Carpredefinitoparagrafo"/>
    <w:link w:val="Pidipagina"/>
    <w:uiPriority w:val="99"/>
    <w:rsid w:val="00334949"/>
    <w:rPr>
      <w:rFonts w:ascii="Cambria" w:hAnsi="Cambria" w:cs="Arial Unicode MS"/>
      <w:color w:val="000000"/>
      <w:sz w:val="24"/>
      <w:szCs w:val="24"/>
      <w:u w:color="000000"/>
    </w:rPr>
  </w:style>
  <w:style w:type="paragraph" w:styleId="Testofumetto">
    <w:name w:val="Balloon Text"/>
    <w:basedOn w:val="Normale"/>
    <w:link w:val="TestofumettoCarattere"/>
    <w:uiPriority w:val="99"/>
    <w:semiHidden/>
    <w:unhideWhenUsed/>
    <w:rsid w:val="00162110"/>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162110"/>
    <w:rPr>
      <w:rFonts w:ascii="Lucida Grande" w:hAnsi="Lucida Grande" w:cs="Arial Unicode MS"/>
      <w:color w:val="000000"/>
      <w:sz w:val="18"/>
      <w:szCs w:val="18"/>
      <w:u w:color="000000"/>
    </w:rPr>
  </w:style>
  <w:style w:type="paragraph" w:styleId="NormaleWeb">
    <w:name w:val="Normal (Web)"/>
    <w:basedOn w:val="Normale"/>
    <w:uiPriority w:val="99"/>
    <w:unhideWhenUsed/>
    <w:rsid w:val="00162110"/>
    <w:pPr>
      <w:spacing w:before="100" w:beforeAutospacing="1" w:after="100" w:afterAutospacing="1"/>
    </w:pPr>
    <w:rPr>
      <w:rFonts w:ascii="Times" w:hAnsi="Times" w:cs="Times New Roman"/>
      <w:color w:val="auto"/>
      <w:sz w:val="20"/>
      <w:szCs w:val="20"/>
    </w:rPr>
  </w:style>
  <w:style w:type="character" w:customStyle="1" w:styleId="Titolo1Carattere">
    <w:name w:val="Titolo 1 Carattere"/>
    <w:basedOn w:val="Carpredefinitoparagrafo"/>
    <w:link w:val="Titolo1"/>
    <w:uiPriority w:val="9"/>
    <w:rsid w:val="00413000"/>
    <w:rPr>
      <w:rFonts w:ascii="Titillium Web" w:eastAsia="Times New Roman" w:hAnsi="Titillium Web" w:cs="Open Sans"/>
      <w:b/>
      <w:bCs/>
      <w:color w:val="821B4C"/>
      <w:sz w:val="28"/>
      <w:szCs w:val="28"/>
      <w:bdr w:val="none" w:sz="0" w:space="0" w:color="auto"/>
    </w:rPr>
  </w:style>
  <w:style w:type="character" w:customStyle="1" w:styleId="Titolo2Carattere">
    <w:name w:val="Titolo 2 Carattere"/>
    <w:basedOn w:val="Carpredefinitoparagrafo"/>
    <w:link w:val="Titolo2"/>
    <w:uiPriority w:val="9"/>
    <w:rsid w:val="00413000"/>
    <w:rPr>
      <w:rFonts w:ascii="Titillium Web" w:eastAsia="Times New Roman" w:hAnsi="Titillium Web" w:cs="Open Sans"/>
      <w:b/>
      <w:bCs/>
      <w:color w:val="534D49"/>
      <w:sz w:val="32"/>
      <w:szCs w:val="26"/>
      <w:bdr w:val="none" w:sz="0" w:space="0" w:color="auto"/>
    </w:rPr>
  </w:style>
  <w:style w:type="table" w:styleId="Grigliatabella">
    <w:name w:val="Table Grid"/>
    <w:basedOn w:val="Tabellanormale"/>
    <w:rsid w:val="004E7A47"/>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arattere"/>
    <w:rsid w:val="004E7A47"/>
    <w:pPr>
      <w:autoSpaceDE w:val="0"/>
      <w:autoSpaceDN w:val="0"/>
      <w:adjustRightInd w:val="0"/>
    </w:pPr>
    <w:rPr>
      <w:color w:val="000000"/>
    </w:rPr>
  </w:style>
  <w:style w:type="character" w:customStyle="1" w:styleId="DefaultCarattere">
    <w:name w:val="Default Carattere"/>
    <w:link w:val="Default"/>
    <w:rsid w:val="004E7A47"/>
    <w:rPr>
      <w:rFonts w:ascii="Cambria" w:eastAsia="Cambria" w:hAnsi="Cambria" w:cs="Cambria"/>
      <w:color w:val="000000"/>
      <w:sz w:val="24"/>
      <w:szCs w:val="24"/>
      <w:bdr w:val="none" w:sz="0" w:space="0" w:color="auto"/>
    </w:rPr>
  </w:style>
  <w:style w:type="paragraph" w:styleId="Corpotesto">
    <w:name w:val="Body Text"/>
    <w:basedOn w:val="Normale"/>
    <w:link w:val="CorpotestoCarattere"/>
    <w:uiPriority w:val="1"/>
    <w:qFormat/>
    <w:rsid w:val="004E7A47"/>
    <w:pPr>
      <w:widowControl w:val="0"/>
      <w:autoSpaceDE w:val="0"/>
      <w:autoSpaceDN w:val="0"/>
    </w:pPr>
    <w:rPr>
      <w:rFonts w:cs="Cambria"/>
      <w:color w:val="auto"/>
      <w:sz w:val="21"/>
      <w:szCs w:val="21"/>
      <w:lang w:val="en-US" w:eastAsia="en-US"/>
    </w:rPr>
  </w:style>
  <w:style w:type="character" w:customStyle="1" w:styleId="CorpotestoCarattere">
    <w:name w:val="Corpo testo Carattere"/>
    <w:basedOn w:val="Carpredefinitoparagrafo"/>
    <w:link w:val="Corpotesto"/>
    <w:uiPriority w:val="1"/>
    <w:rsid w:val="004E7A47"/>
    <w:rPr>
      <w:rFonts w:ascii="Cambria" w:eastAsia="Cambria" w:hAnsi="Cambria" w:cs="Cambria"/>
      <w:sz w:val="21"/>
      <w:szCs w:val="21"/>
      <w:bdr w:val="none" w:sz="0" w:space="0" w:color="auto"/>
      <w:lang w:val="en-US" w:eastAsia="en-US"/>
    </w:rPr>
  </w:style>
  <w:style w:type="paragraph" w:customStyle="1" w:styleId="Normale10">
    <w:name w:val="Normale1"/>
    <w:rsid w:val="004E7A47"/>
    <w:pPr>
      <w:spacing w:line="276" w:lineRule="auto"/>
    </w:pPr>
    <w:rPr>
      <w:rFonts w:ascii="Arial" w:eastAsia="Arial" w:hAnsi="Arial" w:cs="Arial"/>
      <w:color w:val="000000"/>
      <w:sz w:val="22"/>
      <w:szCs w:val="22"/>
    </w:rPr>
  </w:style>
  <w:style w:type="paragraph" w:styleId="Paragrafoelenco">
    <w:name w:val="List Paragraph"/>
    <w:basedOn w:val="Normale"/>
    <w:link w:val="ParagrafoelencoCarattere"/>
    <w:uiPriority w:val="34"/>
    <w:qFormat/>
    <w:rsid w:val="000D4057"/>
    <w:pPr>
      <w:ind w:left="720"/>
      <w:contextualSpacing/>
    </w:pPr>
    <w:rPr>
      <w:rFonts w:cs="Times New Roman"/>
      <w:color w:val="auto"/>
      <w:lang w:eastAsia="en-US"/>
    </w:rPr>
  </w:style>
  <w:style w:type="character" w:customStyle="1" w:styleId="ParagrafoelencoCarattere">
    <w:name w:val="Paragrafo elenco Carattere"/>
    <w:basedOn w:val="Carpredefinitoparagrafo"/>
    <w:link w:val="Paragrafoelenco"/>
    <w:uiPriority w:val="34"/>
    <w:locked/>
    <w:rsid w:val="004B69A4"/>
    <w:rPr>
      <w:rFonts w:ascii="Cambria" w:eastAsia="Cambria" w:hAnsi="Cambria"/>
      <w:sz w:val="24"/>
      <w:szCs w:val="24"/>
      <w:u w:color="000000"/>
      <w:bdr w:val="none" w:sz="0" w:space="0" w:color="auto"/>
      <w:lang w:eastAsia="en-US"/>
    </w:rPr>
  </w:style>
  <w:style w:type="character" w:styleId="Enfasigrassetto">
    <w:name w:val="Strong"/>
    <w:basedOn w:val="Carpredefinitoparagrafo"/>
    <w:uiPriority w:val="22"/>
    <w:qFormat/>
    <w:rsid w:val="004A2A86"/>
    <w:rPr>
      <w:b/>
      <w:bCs/>
    </w:rPr>
  </w:style>
  <w:style w:type="character" w:styleId="Enfasicorsivo">
    <w:name w:val="Emphasis"/>
    <w:basedOn w:val="Carpredefinitoparagrafo"/>
    <w:uiPriority w:val="20"/>
    <w:qFormat/>
    <w:rsid w:val="00E17456"/>
    <w:rPr>
      <w:i/>
      <w:iCs/>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Testocommento">
    <w:name w:val="annotation text"/>
    <w:basedOn w:val="Normale"/>
    <w:link w:val="TestocommentoCarattere"/>
    <w:uiPriority w:val="99"/>
    <w:semiHidden/>
    <w:unhideWhenUsed/>
    <w:rPr>
      <w:sz w:val="20"/>
      <w:szCs w:val="20"/>
    </w:rPr>
  </w:style>
  <w:style w:type="character" w:customStyle="1" w:styleId="TestocommentoCarattere">
    <w:name w:val="Testo commento Carattere"/>
    <w:basedOn w:val="Carpredefinitoparagrafo"/>
    <w:link w:val="Testocommento"/>
    <w:uiPriority w:val="99"/>
    <w:semiHidden/>
    <w:rPr>
      <w:rFonts w:cs="Arial Unicode MS"/>
      <w:color w:val="000000"/>
      <w:sz w:val="20"/>
      <w:szCs w:val="20"/>
      <w:u w:color="000000"/>
    </w:rPr>
  </w:style>
  <w:style w:type="character" w:styleId="Rimandocommento">
    <w:name w:val="annotation reference"/>
    <w:basedOn w:val="Carpredefinitoparagrafo"/>
    <w:uiPriority w:val="99"/>
    <w:semiHidden/>
    <w:unhideWhenUsed/>
    <w:rPr>
      <w:sz w:val="16"/>
      <w:szCs w:val="16"/>
    </w:rPr>
  </w:style>
  <w:style w:type="character" w:customStyle="1" w:styleId="Menzionenonrisolta1">
    <w:name w:val="Menzione non risolta1"/>
    <w:basedOn w:val="Carpredefinitoparagrafo"/>
    <w:uiPriority w:val="99"/>
    <w:semiHidden/>
    <w:unhideWhenUsed/>
    <w:rsid w:val="0088653E"/>
    <w:rPr>
      <w:color w:val="605E5C"/>
      <w:shd w:val="clear" w:color="auto" w:fill="E1DFDD"/>
    </w:rPr>
  </w:style>
  <w:style w:type="character" w:customStyle="1" w:styleId="Menzionenonrisolta2">
    <w:name w:val="Menzione non risolta2"/>
    <w:basedOn w:val="Carpredefinitoparagrafo"/>
    <w:uiPriority w:val="99"/>
    <w:semiHidden/>
    <w:unhideWhenUsed/>
    <w:rsid w:val="001F3DE3"/>
    <w:rPr>
      <w:color w:val="605E5C"/>
      <w:shd w:val="clear" w:color="auto" w:fill="E1DFDD"/>
    </w:rPr>
  </w:style>
  <w:style w:type="character" w:styleId="Menzionenonrisolta">
    <w:name w:val="Unresolved Mention"/>
    <w:basedOn w:val="Carpredefinitoparagrafo"/>
    <w:uiPriority w:val="99"/>
    <w:semiHidden/>
    <w:unhideWhenUsed/>
    <w:rsid w:val="001D08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aret.regione.pugia.i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ufficioprotocollopp@pec.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aKwHM4TwvKjfQe8S6"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a.campanile@aret.regione.puglia.it" TargetMode="External"/><Relationship Id="rId4" Type="http://schemas.openxmlformats.org/officeDocument/2006/relationships/settings" Target="settings.xml"/><Relationship Id="rId9" Type="http://schemas.openxmlformats.org/officeDocument/2006/relationships/hyperlink" Target="mailto:o.buono@aret.regione.puglia.it"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TXdH+Oa7HlZ3uNKOuOKy2jWSkw==">CgMxLjAyCGguZ2pkZ3hzMgloLjN6bnlzaDc4AHIhMTZDaWo5TWdWYjFlN0d4ZjZIN1Q3dFZrQU54Y3pMRVVG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10</Pages>
  <Words>4033</Words>
  <Characters>22994</Characters>
  <Application>Microsoft Office Word</Application>
  <DocSecurity>0</DocSecurity>
  <Lines>191</Lines>
  <Paragraphs>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dc:creator>
  <cp:lastModifiedBy>olgabuono11@gmail.com</cp:lastModifiedBy>
  <cp:revision>2</cp:revision>
  <dcterms:created xsi:type="dcterms:W3CDTF">2024-01-26T11:12:00Z</dcterms:created>
  <dcterms:modified xsi:type="dcterms:W3CDTF">2024-07-29T06:31:00Z</dcterms:modified>
</cp:coreProperties>
</file>