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9" w:type="dxa"/>
        <w:jc w:val="center"/>
        <w:tblLayout w:type="fixed"/>
        <w:tblLook w:val="00A0" w:firstRow="1" w:lastRow="0" w:firstColumn="1" w:lastColumn="0" w:noHBand="0" w:noVBand="0"/>
      </w:tblPr>
      <w:tblGrid>
        <w:gridCol w:w="4404"/>
        <w:gridCol w:w="5365"/>
      </w:tblGrid>
      <w:tr w:rsidR="00CC60EB" w:rsidRPr="007333A1" w:rsidTr="00FD6C67">
        <w:trPr>
          <w:trHeight w:val="2287"/>
          <w:jc w:val="center"/>
        </w:trPr>
        <w:tc>
          <w:tcPr>
            <w:tcW w:w="4404" w:type="dxa"/>
            <w:vAlign w:val="center"/>
          </w:tcPr>
          <w:p w:rsidR="00CC60EB" w:rsidRPr="007333A1" w:rsidRDefault="00D82232" w:rsidP="00DF2133">
            <w:pPr>
              <w:autoSpaceDE w:val="0"/>
              <w:autoSpaceDN w:val="0"/>
              <w:adjustRightInd w:val="0"/>
              <w:spacing w:before="20" w:line="240" w:lineRule="auto"/>
              <w:ind w:left="0" w:right="0"/>
              <w:rPr>
                <w:rFonts w:asciiTheme="majorHAnsi" w:eastAsia="Times New Roman" w:hAnsiTheme="majorHAnsi"/>
                <w:b/>
                <w:noProof/>
                <w:color w:val="FF0000"/>
                <w:szCs w:val="16"/>
              </w:rPr>
            </w:pPr>
            <w:r w:rsidRPr="007333A1">
              <w:rPr>
                <w:rFonts w:asciiTheme="majorHAnsi" w:eastAsia="Times New Roman" w:hAnsiTheme="majorHAnsi"/>
                <w:b/>
                <w:noProof/>
                <w:color w:val="FF0000"/>
                <w:szCs w:val="16"/>
                <w:lang w:eastAsia="it-IT"/>
              </w:rPr>
              <w:drawing>
                <wp:anchor distT="0" distB="0" distL="114300" distR="114300" simplePos="0" relativeHeight="251657216" behindDoc="0" locked="0" layoutInCell="1" allowOverlap="1">
                  <wp:simplePos x="0" y="0"/>
                  <wp:positionH relativeFrom="margin">
                    <wp:posOffset>250190</wp:posOffset>
                  </wp:positionH>
                  <wp:positionV relativeFrom="margin">
                    <wp:posOffset>321310</wp:posOffset>
                  </wp:positionV>
                  <wp:extent cx="2510790" cy="738505"/>
                  <wp:effectExtent l="1905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0790" cy="738505"/>
                          </a:xfrm>
                          <a:prstGeom prst="rect">
                            <a:avLst/>
                          </a:prstGeom>
                          <a:noFill/>
                          <a:ln>
                            <a:noFill/>
                          </a:ln>
                        </pic:spPr>
                      </pic:pic>
                    </a:graphicData>
                  </a:graphic>
                </wp:anchor>
              </w:drawing>
            </w:r>
          </w:p>
        </w:tc>
        <w:tc>
          <w:tcPr>
            <w:tcW w:w="5365" w:type="dxa"/>
            <w:vAlign w:val="center"/>
          </w:tcPr>
          <w:p w:rsidR="00CC60EB" w:rsidRPr="007333A1" w:rsidRDefault="00CC60EB" w:rsidP="00DF2133">
            <w:pPr>
              <w:autoSpaceDE w:val="0"/>
              <w:autoSpaceDN w:val="0"/>
              <w:adjustRightInd w:val="0"/>
              <w:spacing w:before="20" w:line="240" w:lineRule="auto"/>
              <w:ind w:left="0" w:right="0"/>
              <w:rPr>
                <w:rFonts w:asciiTheme="majorHAnsi" w:eastAsia="Times New Roman" w:hAnsiTheme="majorHAnsi"/>
                <w:b/>
                <w:noProof/>
                <w:color w:val="000000"/>
                <w:sz w:val="20"/>
                <w:szCs w:val="16"/>
              </w:rPr>
            </w:pPr>
            <w:r w:rsidRPr="007333A1">
              <w:rPr>
                <w:rFonts w:asciiTheme="majorHAnsi" w:eastAsia="Times New Roman" w:hAnsiTheme="majorHAnsi"/>
                <w:b/>
                <w:noProof/>
                <w:color w:val="000000"/>
                <w:sz w:val="20"/>
                <w:szCs w:val="16"/>
                <w:lang w:eastAsia="it-IT"/>
              </w:rPr>
              <w:drawing>
                <wp:inline distT="0" distB="0" distL="0" distR="0">
                  <wp:extent cx="3236214" cy="1265530"/>
                  <wp:effectExtent l="19050" t="0" r="2286" b="0"/>
                  <wp:docPr id="5" name="Immagine 2" descr="inte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r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2945" cy="1268162"/>
                          </a:xfrm>
                          <a:prstGeom prst="rect">
                            <a:avLst/>
                          </a:prstGeom>
                          <a:noFill/>
                          <a:ln>
                            <a:noFill/>
                          </a:ln>
                        </pic:spPr>
                      </pic:pic>
                    </a:graphicData>
                  </a:graphic>
                </wp:inline>
              </w:drawing>
            </w:r>
          </w:p>
        </w:tc>
      </w:tr>
    </w:tbl>
    <w:p w:rsidR="00CC60EB" w:rsidRPr="007333A1" w:rsidRDefault="00CC60EB" w:rsidP="00DF2133">
      <w:pPr>
        <w:pStyle w:val="Standard"/>
        <w:spacing w:before="20"/>
        <w:ind w:left="0" w:right="0"/>
        <w:rPr>
          <w:rFonts w:asciiTheme="majorHAnsi" w:hAnsiTheme="majorHAnsi" w:cs="Arial"/>
          <w:b/>
          <w:bCs/>
          <w:color w:val="000000"/>
        </w:rPr>
      </w:pPr>
    </w:p>
    <w:p w:rsidR="00CC60EB" w:rsidRPr="007333A1" w:rsidRDefault="00D82232" w:rsidP="00DF2133">
      <w:pPr>
        <w:pStyle w:val="Standard"/>
        <w:spacing w:before="20"/>
        <w:ind w:left="0" w:right="0"/>
        <w:jc w:val="center"/>
        <w:rPr>
          <w:rFonts w:asciiTheme="majorHAnsi" w:eastAsia="Times New Roman" w:hAnsiTheme="majorHAnsi" w:cs="Calibri,Bold"/>
          <w:b/>
          <w:bCs/>
          <w:caps/>
          <w:kern w:val="0"/>
          <w:lang w:eastAsia="it-IT"/>
        </w:rPr>
      </w:pPr>
      <w:r w:rsidRPr="007333A1">
        <w:rPr>
          <w:rFonts w:asciiTheme="majorHAnsi" w:eastAsia="Times New Roman" w:hAnsiTheme="majorHAnsi" w:cs="Calibri,Bold"/>
          <w:b/>
          <w:bCs/>
          <w:caps/>
          <w:noProof/>
          <w:kern w:val="0"/>
          <w:lang w:eastAsia="it-IT"/>
        </w:rPr>
        <w:drawing>
          <wp:inline distT="0" distB="0" distL="0" distR="0">
            <wp:extent cx="1003300" cy="844367"/>
            <wp:effectExtent l="19050" t="0" r="6350" b="0"/>
            <wp:docPr id="38" name="Immagine 5"/>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838" cy="8448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CC60EB" w:rsidRPr="007333A1" w:rsidRDefault="00CC60EB" w:rsidP="00DF2133">
      <w:pPr>
        <w:pStyle w:val="Standard"/>
        <w:spacing w:before="20"/>
        <w:ind w:left="0" w:right="0"/>
        <w:jc w:val="right"/>
        <w:rPr>
          <w:rFonts w:asciiTheme="majorHAnsi" w:eastAsia="Times New Roman" w:hAnsiTheme="majorHAnsi" w:cs="Calibri,Bold"/>
          <w:b/>
          <w:bCs/>
          <w:caps/>
          <w:kern w:val="0"/>
          <w:lang w:eastAsia="it-IT"/>
        </w:rPr>
      </w:pPr>
      <w:r w:rsidRPr="007333A1">
        <w:rPr>
          <w:rFonts w:asciiTheme="majorHAnsi" w:eastAsia="Times New Roman" w:hAnsiTheme="majorHAnsi" w:cs="Calibri,Bold"/>
          <w:b/>
          <w:bCs/>
          <w:caps/>
          <w:kern w:val="0"/>
          <w:lang w:eastAsia="it-IT"/>
        </w:rPr>
        <w:t xml:space="preserve">ALLEGATO </w:t>
      </w:r>
      <w:r w:rsidR="00081F31">
        <w:rPr>
          <w:rFonts w:asciiTheme="majorHAnsi" w:eastAsia="Times New Roman" w:hAnsiTheme="majorHAnsi" w:cs="Calibri,Bold"/>
          <w:b/>
          <w:bCs/>
          <w:caps/>
          <w:kern w:val="0"/>
          <w:lang w:eastAsia="it-IT"/>
        </w:rPr>
        <w:t>A</w:t>
      </w:r>
    </w:p>
    <w:p w:rsidR="00CC60EB" w:rsidRPr="007333A1" w:rsidRDefault="00CC60EB" w:rsidP="00DF2133">
      <w:pPr>
        <w:pStyle w:val="Standard"/>
        <w:spacing w:before="20"/>
        <w:ind w:left="0" w:right="0"/>
        <w:rPr>
          <w:rFonts w:asciiTheme="majorHAnsi" w:hAnsiTheme="majorHAnsi" w:cs="Arial"/>
          <w:b/>
          <w:bCs/>
          <w:color w:val="000000"/>
        </w:rPr>
      </w:pPr>
    </w:p>
    <w:p w:rsidR="00CC60EB" w:rsidRPr="007333A1" w:rsidRDefault="00CC60EB" w:rsidP="00DF2133">
      <w:pPr>
        <w:pStyle w:val="Standard"/>
        <w:spacing w:before="20"/>
        <w:ind w:left="0" w:right="0"/>
        <w:rPr>
          <w:rFonts w:asciiTheme="majorHAnsi" w:eastAsia="Times New Roman" w:hAnsiTheme="majorHAnsi" w:cs="Calibri,Bold"/>
          <w:b/>
          <w:bCs/>
          <w:kern w:val="0"/>
          <w:sz w:val="22"/>
          <w:szCs w:val="22"/>
          <w:lang w:eastAsia="it-IT"/>
        </w:rPr>
      </w:pPr>
      <w:r w:rsidRPr="007333A1">
        <w:rPr>
          <w:rFonts w:asciiTheme="majorHAnsi" w:eastAsia="Times New Roman" w:hAnsiTheme="majorHAnsi" w:cs="Calibri,Bold"/>
          <w:b/>
          <w:bCs/>
          <w:caps/>
          <w:kern w:val="0"/>
          <w:sz w:val="22"/>
          <w:szCs w:val="22"/>
          <w:lang w:eastAsia="it-IT"/>
        </w:rPr>
        <w:t>PROGETTO “</w:t>
      </w:r>
      <w:r w:rsidR="00D82232" w:rsidRPr="007333A1">
        <w:rPr>
          <w:rFonts w:asciiTheme="majorHAnsi" w:eastAsia="Times New Roman" w:hAnsiTheme="majorHAnsi" w:cs="Calibri,Bold"/>
          <w:b/>
          <w:bCs/>
          <w:caps/>
          <w:kern w:val="0"/>
          <w:sz w:val="22"/>
          <w:szCs w:val="22"/>
          <w:lang w:eastAsia="it-IT"/>
        </w:rPr>
        <w:t>ARTVISION+</w:t>
      </w:r>
      <w:r w:rsidRPr="007333A1">
        <w:rPr>
          <w:rFonts w:asciiTheme="majorHAnsi" w:eastAsia="Times New Roman" w:hAnsiTheme="majorHAnsi" w:cs="Calibri,Bold"/>
          <w:b/>
          <w:bCs/>
          <w:caps/>
          <w:kern w:val="0"/>
          <w:sz w:val="22"/>
          <w:szCs w:val="22"/>
          <w:lang w:eastAsia="it-IT"/>
        </w:rPr>
        <w:t xml:space="preserve"> -</w:t>
      </w:r>
      <w:r w:rsidR="00D82232" w:rsidRPr="007333A1">
        <w:rPr>
          <w:rFonts w:asciiTheme="majorHAnsi" w:eastAsia="Times New Roman" w:hAnsiTheme="majorHAnsi" w:cstheme="minorHAnsi"/>
          <w:b/>
          <w:bCs/>
          <w:kern w:val="0"/>
          <w:sz w:val="22"/>
          <w:szCs w:val="22"/>
        </w:rPr>
        <w:t xml:space="preserve"> </w:t>
      </w:r>
      <w:proofErr w:type="spellStart"/>
      <w:r w:rsidR="00D82232" w:rsidRPr="007333A1">
        <w:rPr>
          <w:rFonts w:asciiTheme="majorHAnsi" w:eastAsia="Times New Roman" w:hAnsiTheme="majorHAnsi" w:cs="Calibri,Bold"/>
          <w:b/>
          <w:bCs/>
          <w:i/>
          <w:kern w:val="0"/>
          <w:sz w:val="22"/>
          <w:szCs w:val="22"/>
          <w:lang w:eastAsia="it-IT"/>
        </w:rPr>
        <w:t>Enhancing</w:t>
      </w:r>
      <w:proofErr w:type="spellEnd"/>
      <w:r w:rsidR="00D82232" w:rsidRPr="007333A1">
        <w:rPr>
          <w:rFonts w:asciiTheme="majorHAnsi" w:eastAsia="Times New Roman" w:hAnsiTheme="majorHAnsi" w:cs="Calibri,Bold"/>
          <w:b/>
          <w:bCs/>
          <w:i/>
          <w:kern w:val="0"/>
          <w:sz w:val="22"/>
          <w:szCs w:val="22"/>
          <w:lang w:eastAsia="it-IT"/>
        </w:rPr>
        <w:t xml:space="preserve"> </w:t>
      </w:r>
      <w:proofErr w:type="spellStart"/>
      <w:r w:rsidR="00D82232" w:rsidRPr="007333A1">
        <w:rPr>
          <w:rFonts w:asciiTheme="majorHAnsi" w:eastAsia="Times New Roman" w:hAnsiTheme="majorHAnsi" w:cs="Calibri,Bold"/>
          <w:b/>
          <w:bCs/>
          <w:i/>
          <w:kern w:val="0"/>
          <w:sz w:val="22"/>
          <w:szCs w:val="22"/>
          <w:lang w:eastAsia="it-IT"/>
        </w:rPr>
        <w:t>touristic</w:t>
      </w:r>
      <w:proofErr w:type="spellEnd"/>
      <w:r w:rsidR="00D82232" w:rsidRPr="007333A1">
        <w:rPr>
          <w:rFonts w:asciiTheme="majorHAnsi" w:eastAsia="Times New Roman" w:hAnsiTheme="majorHAnsi" w:cs="Calibri,Bold"/>
          <w:b/>
          <w:bCs/>
          <w:i/>
          <w:kern w:val="0"/>
          <w:sz w:val="22"/>
          <w:szCs w:val="22"/>
          <w:lang w:eastAsia="it-IT"/>
        </w:rPr>
        <w:t xml:space="preserve"> </w:t>
      </w:r>
      <w:proofErr w:type="spellStart"/>
      <w:r w:rsidR="00D82232" w:rsidRPr="007333A1">
        <w:rPr>
          <w:rFonts w:asciiTheme="majorHAnsi" w:eastAsia="Times New Roman" w:hAnsiTheme="majorHAnsi" w:cs="Calibri,Bold"/>
          <w:b/>
          <w:bCs/>
          <w:i/>
          <w:kern w:val="0"/>
          <w:sz w:val="22"/>
          <w:szCs w:val="22"/>
          <w:lang w:eastAsia="it-IT"/>
        </w:rPr>
        <w:t>development</w:t>
      </w:r>
      <w:proofErr w:type="spellEnd"/>
      <w:r w:rsidR="00D82232" w:rsidRPr="007333A1">
        <w:rPr>
          <w:rFonts w:asciiTheme="majorHAnsi" w:eastAsia="Times New Roman" w:hAnsiTheme="majorHAnsi" w:cs="Calibri,Bold"/>
          <w:b/>
          <w:bCs/>
          <w:i/>
          <w:kern w:val="0"/>
          <w:sz w:val="22"/>
          <w:szCs w:val="22"/>
          <w:lang w:eastAsia="it-IT"/>
        </w:rPr>
        <w:t xml:space="preserve"> and promotion </w:t>
      </w:r>
      <w:proofErr w:type="spellStart"/>
      <w:r w:rsidR="00D82232" w:rsidRPr="007333A1">
        <w:rPr>
          <w:rFonts w:asciiTheme="majorHAnsi" w:eastAsia="Times New Roman" w:hAnsiTheme="majorHAnsi" w:cs="Calibri,Bold"/>
          <w:b/>
          <w:bCs/>
          <w:i/>
          <w:kern w:val="0"/>
          <w:sz w:val="22"/>
          <w:szCs w:val="22"/>
          <w:lang w:eastAsia="it-IT"/>
        </w:rPr>
        <w:t>through</w:t>
      </w:r>
      <w:proofErr w:type="spellEnd"/>
      <w:r w:rsidR="00D82232" w:rsidRPr="007333A1">
        <w:rPr>
          <w:rFonts w:asciiTheme="majorHAnsi" w:eastAsia="Times New Roman" w:hAnsiTheme="majorHAnsi" w:cs="Calibri,Bold"/>
          <w:b/>
          <w:bCs/>
          <w:i/>
          <w:kern w:val="0"/>
          <w:sz w:val="22"/>
          <w:szCs w:val="22"/>
          <w:lang w:eastAsia="it-IT"/>
        </w:rPr>
        <w:t xml:space="preserve"> </w:t>
      </w:r>
      <w:proofErr w:type="spellStart"/>
      <w:r w:rsidR="00D82232" w:rsidRPr="007333A1">
        <w:rPr>
          <w:rFonts w:asciiTheme="majorHAnsi" w:eastAsia="Times New Roman" w:hAnsiTheme="majorHAnsi" w:cs="Calibri,Bold"/>
          <w:b/>
          <w:bCs/>
          <w:i/>
          <w:kern w:val="0"/>
          <w:sz w:val="22"/>
          <w:szCs w:val="22"/>
          <w:lang w:eastAsia="it-IT"/>
        </w:rPr>
        <w:t>prism</w:t>
      </w:r>
      <w:proofErr w:type="spellEnd"/>
      <w:r w:rsidR="00D82232" w:rsidRPr="007333A1">
        <w:rPr>
          <w:rFonts w:asciiTheme="majorHAnsi" w:eastAsia="Times New Roman" w:hAnsiTheme="majorHAnsi" w:cs="Calibri,Bold"/>
          <w:b/>
          <w:bCs/>
          <w:i/>
          <w:kern w:val="0"/>
          <w:sz w:val="22"/>
          <w:szCs w:val="22"/>
          <w:lang w:eastAsia="it-IT"/>
        </w:rPr>
        <w:t xml:space="preserve"> of culture</w:t>
      </w:r>
      <w:r w:rsidRPr="007333A1">
        <w:rPr>
          <w:rFonts w:asciiTheme="majorHAnsi" w:eastAsia="Times New Roman" w:hAnsiTheme="majorHAnsi" w:cs="Calibri,Bold"/>
          <w:b/>
          <w:bCs/>
          <w:kern w:val="0"/>
          <w:sz w:val="22"/>
          <w:szCs w:val="22"/>
          <w:lang w:eastAsia="it-IT"/>
        </w:rPr>
        <w:t xml:space="preserve">” finanziato nell’ambito del bando per progetti </w:t>
      </w:r>
      <w:r w:rsidR="00D82232" w:rsidRPr="007333A1">
        <w:rPr>
          <w:rFonts w:asciiTheme="majorHAnsi" w:eastAsia="Times New Roman" w:hAnsiTheme="majorHAnsi" w:cs="Calibri,Bold"/>
          <w:b/>
          <w:bCs/>
          <w:kern w:val="0"/>
          <w:sz w:val="22"/>
          <w:szCs w:val="22"/>
          <w:lang w:eastAsia="it-IT"/>
        </w:rPr>
        <w:t xml:space="preserve">standard+ </w:t>
      </w:r>
      <w:r w:rsidRPr="007333A1">
        <w:rPr>
          <w:rFonts w:asciiTheme="majorHAnsi" w:eastAsia="Times New Roman" w:hAnsiTheme="majorHAnsi" w:cs="Calibri,Bold"/>
          <w:b/>
          <w:bCs/>
          <w:kern w:val="0"/>
          <w:sz w:val="22"/>
          <w:szCs w:val="22"/>
          <w:lang w:eastAsia="it-IT"/>
        </w:rPr>
        <w:t>del Programma INTERREG</w:t>
      </w:r>
      <w:r w:rsidR="00D82232" w:rsidRPr="007333A1">
        <w:rPr>
          <w:rFonts w:asciiTheme="majorHAnsi" w:eastAsia="Times New Roman" w:hAnsiTheme="majorHAnsi" w:cs="Calibri,Bold"/>
          <w:b/>
          <w:bCs/>
          <w:kern w:val="0"/>
          <w:sz w:val="22"/>
          <w:szCs w:val="22"/>
          <w:lang w:eastAsia="it-IT"/>
        </w:rPr>
        <w:t xml:space="preserve"> Italia- Croazia </w:t>
      </w:r>
      <w:r w:rsidRPr="007333A1">
        <w:rPr>
          <w:rFonts w:asciiTheme="majorHAnsi" w:eastAsia="Times New Roman" w:hAnsiTheme="majorHAnsi" w:cs="Calibri,Bold"/>
          <w:b/>
          <w:bCs/>
          <w:kern w:val="0"/>
          <w:sz w:val="22"/>
          <w:szCs w:val="22"/>
          <w:lang w:eastAsia="it-IT"/>
        </w:rPr>
        <w:t xml:space="preserve">2014/2020 </w:t>
      </w:r>
      <w:r w:rsidRPr="007333A1">
        <w:rPr>
          <w:rFonts w:asciiTheme="majorHAnsi" w:eastAsia="Times New Roman" w:hAnsiTheme="majorHAnsi" w:cs="Calibri,Bold"/>
          <w:b/>
          <w:bCs/>
          <w:sz w:val="22"/>
          <w:szCs w:val="22"/>
          <w:lang w:eastAsia="it-IT"/>
        </w:rPr>
        <w:t>(</w:t>
      </w:r>
      <w:r w:rsidRPr="007333A1">
        <w:rPr>
          <w:rFonts w:asciiTheme="majorHAnsi" w:eastAsia="Times New Roman" w:hAnsiTheme="majorHAnsi" w:cs="Calibri,Bold"/>
          <w:b/>
          <w:bCs/>
          <w:kern w:val="0"/>
          <w:sz w:val="22"/>
          <w:szCs w:val="22"/>
          <w:lang w:eastAsia="it-IT"/>
        </w:rPr>
        <w:t xml:space="preserve">Asse Prioritario </w:t>
      </w:r>
      <w:r w:rsidR="00D82232" w:rsidRPr="007333A1">
        <w:rPr>
          <w:rFonts w:asciiTheme="majorHAnsi" w:eastAsia="Times New Roman" w:hAnsiTheme="majorHAnsi" w:cs="Calibri,Bold"/>
          <w:b/>
          <w:bCs/>
          <w:kern w:val="0"/>
          <w:sz w:val="22"/>
          <w:szCs w:val="22"/>
          <w:lang w:eastAsia="it-IT"/>
        </w:rPr>
        <w:t>3 - Obiettivo Specifico 3</w:t>
      </w:r>
      <w:r w:rsidRPr="007333A1">
        <w:rPr>
          <w:rFonts w:asciiTheme="majorHAnsi" w:eastAsia="Times New Roman" w:hAnsiTheme="majorHAnsi" w:cs="Calibri,Bold"/>
          <w:b/>
          <w:bCs/>
          <w:kern w:val="0"/>
          <w:sz w:val="22"/>
          <w:szCs w:val="22"/>
          <w:lang w:eastAsia="it-IT"/>
        </w:rPr>
        <w:t>.1)</w:t>
      </w:r>
    </w:p>
    <w:p w:rsidR="00CC60EB" w:rsidRPr="007333A1" w:rsidRDefault="00CC60EB" w:rsidP="00DF2133">
      <w:pPr>
        <w:spacing w:before="20" w:line="240" w:lineRule="auto"/>
        <w:ind w:left="0" w:right="0"/>
        <w:rPr>
          <w:rFonts w:asciiTheme="majorHAnsi" w:eastAsia="Times New Roman" w:hAnsiTheme="majorHAnsi" w:cs="Calibri,Bold"/>
          <w:b/>
          <w:bCs/>
          <w:sz w:val="24"/>
          <w:szCs w:val="24"/>
          <w:lang w:eastAsia="it-IT"/>
        </w:rPr>
      </w:pPr>
      <w:r w:rsidRPr="007333A1">
        <w:rPr>
          <w:rFonts w:asciiTheme="majorHAnsi" w:eastAsia="Times New Roman" w:hAnsiTheme="majorHAnsi" w:cs="Calibri,Bold"/>
          <w:b/>
          <w:bCs/>
          <w:sz w:val="24"/>
          <w:szCs w:val="24"/>
          <w:lang w:eastAsia="it-IT"/>
        </w:rPr>
        <w:t xml:space="preserve">CUP </w:t>
      </w:r>
      <w:r w:rsidR="008A2229" w:rsidRPr="007333A1">
        <w:rPr>
          <w:rFonts w:asciiTheme="majorHAnsi" w:eastAsia="Times New Roman" w:hAnsiTheme="majorHAnsi" w:cs="Calibri,Bold"/>
          <w:b/>
          <w:bCs/>
          <w:sz w:val="24"/>
          <w:szCs w:val="24"/>
          <w:lang w:eastAsia="it-IT"/>
        </w:rPr>
        <w:t>G98F17000050007</w:t>
      </w:r>
    </w:p>
    <w:p w:rsidR="00CC60EB" w:rsidRPr="007333A1" w:rsidRDefault="00CC60EB" w:rsidP="00DF2133">
      <w:pPr>
        <w:spacing w:before="20" w:line="240" w:lineRule="auto"/>
        <w:ind w:left="0" w:right="0"/>
        <w:rPr>
          <w:rFonts w:asciiTheme="majorHAnsi" w:eastAsia="Times New Roman" w:hAnsiTheme="majorHAnsi" w:cs="Calibri,Bold"/>
          <w:b/>
          <w:bCs/>
          <w:lang w:eastAsia="it-IT"/>
        </w:rPr>
      </w:pPr>
    </w:p>
    <w:p w:rsidR="00CC60EB" w:rsidRPr="007333A1" w:rsidRDefault="00CC60EB" w:rsidP="00DF2133">
      <w:pPr>
        <w:widowControl w:val="0"/>
        <w:autoSpaceDE w:val="0"/>
        <w:autoSpaceDN w:val="0"/>
        <w:adjustRightInd w:val="0"/>
        <w:spacing w:before="20" w:line="240" w:lineRule="auto"/>
        <w:ind w:left="0" w:right="0"/>
        <w:rPr>
          <w:rFonts w:asciiTheme="majorHAnsi" w:eastAsia="Times New Roman" w:hAnsiTheme="majorHAnsi" w:cs="Calibri,Bold"/>
          <w:b/>
          <w:bCs/>
          <w:lang w:eastAsia="it-IT"/>
        </w:rPr>
      </w:pPr>
      <w:r w:rsidRPr="007333A1">
        <w:rPr>
          <w:rFonts w:asciiTheme="majorHAnsi" w:eastAsia="Times New Roman" w:hAnsiTheme="majorHAnsi" w:cs="Calibri,Bold"/>
          <w:b/>
          <w:bCs/>
          <w:caps/>
          <w:lang w:eastAsia="it-IT"/>
        </w:rPr>
        <w:t>PROGETTO “</w:t>
      </w:r>
      <w:r w:rsidR="00D82232" w:rsidRPr="007333A1">
        <w:rPr>
          <w:rFonts w:asciiTheme="majorHAnsi" w:eastAsia="Times New Roman" w:hAnsiTheme="majorHAnsi" w:cs="Calibri,Bold"/>
          <w:b/>
          <w:bCs/>
          <w:caps/>
          <w:lang w:eastAsia="it-IT"/>
        </w:rPr>
        <w:t>HAMLET</w:t>
      </w:r>
      <w:r w:rsidRPr="007333A1">
        <w:rPr>
          <w:rFonts w:asciiTheme="majorHAnsi" w:eastAsia="Times New Roman" w:hAnsiTheme="majorHAnsi" w:cs="Calibri,Bold"/>
          <w:b/>
          <w:bCs/>
          <w:caps/>
          <w:lang w:eastAsia="it-IT"/>
        </w:rPr>
        <w:t xml:space="preserve"> - </w:t>
      </w:r>
      <w:proofErr w:type="spellStart"/>
      <w:r w:rsidR="00D82232" w:rsidRPr="007333A1">
        <w:rPr>
          <w:rFonts w:asciiTheme="majorHAnsi" w:eastAsia="Times New Roman" w:hAnsiTheme="majorHAnsi" w:cs="Calibri,Bold"/>
          <w:b/>
          <w:bCs/>
          <w:i/>
          <w:lang w:eastAsia="it-IT"/>
        </w:rPr>
        <w:t>Highlighting</w:t>
      </w:r>
      <w:proofErr w:type="spellEnd"/>
      <w:r w:rsidR="00D82232" w:rsidRPr="007333A1">
        <w:rPr>
          <w:rFonts w:asciiTheme="majorHAnsi" w:eastAsia="Times New Roman" w:hAnsiTheme="majorHAnsi" w:cs="Calibri,Bold"/>
          <w:b/>
          <w:bCs/>
          <w:i/>
          <w:lang w:eastAsia="it-IT"/>
        </w:rPr>
        <w:t xml:space="preserve"> </w:t>
      </w:r>
      <w:proofErr w:type="spellStart"/>
      <w:r w:rsidR="00D82232" w:rsidRPr="007333A1">
        <w:rPr>
          <w:rFonts w:asciiTheme="majorHAnsi" w:eastAsia="Times New Roman" w:hAnsiTheme="majorHAnsi" w:cs="Calibri,Bold"/>
          <w:b/>
          <w:bCs/>
          <w:i/>
          <w:lang w:eastAsia="it-IT"/>
        </w:rPr>
        <w:t>Artisanal</w:t>
      </w:r>
      <w:proofErr w:type="spellEnd"/>
      <w:r w:rsidR="00D82232" w:rsidRPr="007333A1">
        <w:rPr>
          <w:rFonts w:asciiTheme="majorHAnsi" w:eastAsia="Times New Roman" w:hAnsiTheme="majorHAnsi" w:cs="Calibri,Bold"/>
          <w:b/>
          <w:bCs/>
          <w:i/>
          <w:lang w:eastAsia="it-IT"/>
        </w:rPr>
        <w:t xml:space="preserve"> Manufacturing, </w:t>
      </w:r>
      <w:proofErr w:type="spellStart"/>
      <w:r w:rsidR="00D82232" w:rsidRPr="007333A1">
        <w:rPr>
          <w:rFonts w:asciiTheme="majorHAnsi" w:eastAsia="Times New Roman" w:hAnsiTheme="majorHAnsi" w:cs="Calibri,Bold"/>
          <w:b/>
          <w:bCs/>
          <w:i/>
          <w:lang w:eastAsia="it-IT"/>
        </w:rPr>
        <w:t>cuLture</w:t>
      </w:r>
      <w:proofErr w:type="spellEnd"/>
      <w:r w:rsidR="00D82232" w:rsidRPr="007333A1">
        <w:rPr>
          <w:rFonts w:asciiTheme="majorHAnsi" w:eastAsia="Times New Roman" w:hAnsiTheme="majorHAnsi" w:cs="Calibri,Bold"/>
          <w:b/>
          <w:bCs/>
          <w:i/>
          <w:lang w:eastAsia="it-IT"/>
        </w:rPr>
        <w:t xml:space="preserve"> and Eco </w:t>
      </w:r>
      <w:proofErr w:type="spellStart"/>
      <w:r w:rsidR="00D82232" w:rsidRPr="007333A1">
        <w:rPr>
          <w:rFonts w:asciiTheme="majorHAnsi" w:eastAsia="Times New Roman" w:hAnsiTheme="majorHAnsi" w:cs="Calibri,Bold"/>
          <w:b/>
          <w:bCs/>
          <w:i/>
          <w:lang w:eastAsia="it-IT"/>
        </w:rPr>
        <w:t>Tourism</w:t>
      </w:r>
      <w:proofErr w:type="spellEnd"/>
      <w:r w:rsidRPr="007333A1">
        <w:rPr>
          <w:rFonts w:asciiTheme="majorHAnsi" w:eastAsia="Times New Roman" w:hAnsiTheme="majorHAnsi" w:cs="Calibri,Bold"/>
          <w:b/>
          <w:bCs/>
          <w:lang w:eastAsia="it-IT"/>
        </w:rPr>
        <w:t xml:space="preserve">” finanziato nell’ambito del primo bando per progetti ordinari del Programma INTERREG IPA CBC </w:t>
      </w:r>
    </w:p>
    <w:p w:rsidR="00CC60EB" w:rsidRPr="007333A1" w:rsidRDefault="00CC60EB" w:rsidP="00DF2133">
      <w:pPr>
        <w:widowControl w:val="0"/>
        <w:autoSpaceDE w:val="0"/>
        <w:autoSpaceDN w:val="0"/>
        <w:adjustRightInd w:val="0"/>
        <w:spacing w:before="20" w:line="240" w:lineRule="auto"/>
        <w:ind w:left="0" w:right="0"/>
        <w:rPr>
          <w:rFonts w:asciiTheme="majorHAnsi" w:eastAsia="Times New Roman" w:hAnsiTheme="majorHAnsi" w:cs="Calibri,Bold"/>
          <w:b/>
          <w:bCs/>
          <w:lang w:eastAsia="it-IT"/>
        </w:rPr>
      </w:pPr>
      <w:r w:rsidRPr="007333A1">
        <w:rPr>
          <w:rFonts w:asciiTheme="majorHAnsi" w:eastAsia="Times New Roman" w:hAnsiTheme="majorHAnsi" w:cs="Calibri,Bold"/>
          <w:b/>
          <w:bCs/>
          <w:lang w:eastAsia="it-IT"/>
        </w:rPr>
        <w:t>Italia – Albania - Montenegro 2014/2020</w:t>
      </w:r>
      <w:r w:rsidRPr="007333A1">
        <w:rPr>
          <w:rFonts w:asciiTheme="majorHAnsi" w:eastAsia="Times New Roman" w:hAnsiTheme="majorHAnsi" w:cs="Calibri,Bold"/>
          <w:b/>
          <w:bCs/>
          <w:i/>
          <w:lang w:eastAsia="it-IT"/>
        </w:rPr>
        <w:t xml:space="preserve"> </w:t>
      </w:r>
      <w:r w:rsidRPr="007333A1">
        <w:rPr>
          <w:rFonts w:asciiTheme="majorHAnsi" w:eastAsia="Times New Roman" w:hAnsiTheme="majorHAnsi" w:cs="Calibri,Bold"/>
          <w:b/>
          <w:bCs/>
          <w:caps/>
          <w:lang w:eastAsia="it-IT"/>
        </w:rPr>
        <w:t>(</w:t>
      </w:r>
      <w:r w:rsidRPr="007333A1">
        <w:rPr>
          <w:rFonts w:asciiTheme="majorHAnsi" w:eastAsia="Times New Roman" w:hAnsiTheme="majorHAnsi" w:cs="Calibri,Bold"/>
          <w:b/>
          <w:bCs/>
          <w:lang w:eastAsia="it-IT"/>
        </w:rPr>
        <w:t>Asse Prioritario 2– Obiettivo Specifico 2.</w:t>
      </w:r>
      <w:r w:rsidR="00D82232" w:rsidRPr="007333A1">
        <w:rPr>
          <w:rFonts w:asciiTheme="majorHAnsi" w:eastAsia="Times New Roman" w:hAnsiTheme="majorHAnsi" w:cs="Calibri,Bold"/>
          <w:b/>
          <w:bCs/>
          <w:lang w:eastAsia="it-IT"/>
        </w:rPr>
        <w:t>1</w:t>
      </w:r>
      <w:r w:rsidRPr="007333A1">
        <w:rPr>
          <w:rFonts w:asciiTheme="majorHAnsi" w:eastAsia="Times New Roman" w:hAnsiTheme="majorHAnsi" w:cs="Calibri,Bold"/>
          <w:b/>
          <w:bCs/>
          <w:lang w:eastAsia="it-IT"/>
        </w:rPr>
        <w:t>)</w:t>
      </w:r>
    </w:p>
    <w:p w:rsidR="00CC60EB" w:rsidRPr="007333A1" w:rsidRDefault="00CC60EB" w:rsidP="00DF2133">
      <w:pPr>
        <w:spacing w:before="20" w:line="240" w:lineRule="auto"/>
        <w:ind w:left="0" w:right="0"/>
        <w:rPr>
          <w:rFonts w:asciiTheme="majorHAnsi" w:eastAsia="Times New Roman" w:hAnsiTheme="majorHAnsi" w:cs="Calibri,Bold"/>
          <w:b/>
          <w:bCs/>
          <w:lang w:eastAsia="it-IT"/>
        </w:rPr>
      </w:pPr>
      <w:r w:rsidRPr="007333A1">
        <w:rPr>
          <w:rFonts w:asciiTheme="majorHAnsi" w:eastAsia="Times New Roman" w:hAnsiTheme="majorHAnsi" w:cs="Calibri,Bold"/>
          <w:b/>
          <w:bCs/>
          <w:lang w:eastAsia="it-IT"/>
        </w:rPr>
        <w:t xml:space="preserve">CUP </w:t>
      </w:r>
      <w:r w:rsidR="008A2229" w:rsidRPr="007333A1">
        <w:rPr>
          <w:rFonts w:asciiTheme="majorHAnsi" w:eastAsia="Times New Roman" w:hAnsiTheme="majorHAnsi" w:cs="Calibri,Bold"/>
          <w:b/>
          <w:bCs/>
          <w:lang w:eastAsia="it-IT"/>
        </w:rPr>
        <w:t>I95J17000030007</w:t>
      </w:r>
    </w:p>
    <w:p w:rsidR="00F81368" w:rsidRPr="007333A1" w:rsidRDefault="00F81368" w:rsidP="00DF2133">
      <w:pPr>
        <w:pStyle w:val="Standard"/>
        <w:spacing w:before="20"/>
        <w:ind w:left="0" w:right="0"/>
        <w:rPr>
          <w:rFonts w:asciiTheme="majorHAnsi" w:hAnsiTheme="majorHAnsi" w:cs="Calibri,Bold"/>
          <w:b/>
          <w:bCs/>
          <w:sz w:val="20"/>
          <w:szCs w:val="20"/>
        </w:rPr>
      </w:pPr>
    </w:p>
    <w:p w:rsidR="00F81368" w:rsidRPr="007333A1" w:rsidRDefault="00F81368" w:rsidP="00DF2133">
      <w:pPr>
        <w:pStyle w:val="Standard"/>
        <w:spacing w:before="20"/>
        <w:ind w:left="0" w:right="0"/>
        <w:rPr>
          <w:rFonts w:asciiTheme="majorHAnsi" w:hAnsiTheme="majorHAnsi" w:cs="Calibri,Bold"/>
          <w:b/>
          <w:bCs/>
          <w:sz w:val="20"/>
          <w:szCs w:val="20"/>
        </w:rPr>
      </w:pPr>
    </w:p>
    <w:p w:rsidR="00CF4287" w:rsidRPr="007333A1" w:rsidRDefault="00CF4287" w:rsidP="00DF2133">
      <w:pPr>
        <w:pStyle w:val="Standard"/>
        <w:spacing w:before="20"/>
        <w:ind w:left="0" w:right="0"/>
        <w:rPr>
          <w:rFonts w:asciiTheme="majorHAnsi" w:hAnsiTheme="majorHAnsi"/>
          <w:sz w:val="22"/>
          <w:szCs w:val="22"/>
        </w:rPr>
      </w:pPr>
      <w:r w:rsidRPr="007333A1">
        <w:rPr>
          <w:rFonts w:asciiTheme="majorHAnsi" w:hAnsiTheme="majorHAnsi" w:cs="Calibri,Bold"/>
          <w:b/>
          <w:bCs/>
          <w:sz w:val="22"/>
          <w:szCs w:val="22"/>
        </w:rPr>
        <w:t>Stazione appaltante</w:t>
      </w:r>
    </w:p>
    <w:p w:rsidR="00DF369B" w:rsidRPr="007333A1" w:rsidRDefault="00D82232" w:rsidP="00DF2133">
      <w:pPr>
        <w:pStyle w:val="Standard"/>
        <w:spacing w:before="20"/>
        <w:ind w:left="0" w:right="0"/>
        <w:rPr>
          <w:rFonts w:asciiTheme="majorHAnsi" w:hAnsiTheme="majorHAnsi"/>
          <w:sz w:val="22"/>
          <w:szCs w:val="22"/>
        </w:rPr>
      </w:pPr>
      <w:r w:rsidRPr="007333A1">
        <w:rPr>
          <w:rFonts w:asciiTheme="majorHAnsi" w:hAnsiTheme="majorHAnsi" w:cs="Helvetica"/>
          <w:b/>
          <w:bCs/>
          <w:color w:val="000000"/>
          <w:sz w:val="22"/>
          <w:szCs w:val="22"/>
        </w:rPr>
        <w:t>AGENZIA PUGLIAPROMOZIONE</w:t>
      </w:r>
    </w:p>
    <w:p w:rsidR="00DF369B" w:rsidRPr="007333A1" w:rsidRDefault="00DF369B" w:rsidP="00DF2133">
      <w:pPr>
        <w:pStyle w:val="Standard"/>
        <w:spacing w:before="20"/>
        <w:ind w:left="0" w:right="0"/>
        <w:rPr>
          <w:rFonts w:asciiTheme="majorHAnsi" w:hAnsiTheme="majorHAnsi" w:cs="Helvetica"/>
          <w:bCs/>
          <w:color w:val="000000"/>
          <w:sz w:val="22"/>
          <w:szCs w:val="22"/>
        </w:rPr>
      </w:pPr>
      <w:r w:rsidRPr="007333A1">
        <w:rPr>
          <w:rFonts w:asciiTheme="majorHAnsi" w:hAnsiTheme="majorHAnsi" w:cs="Helvetica"/>
          <w:bCs/>
          <w:color w:val="000000"/>
          <w:sz w:val="22"/>
          <w:szCs w:val="22"/>
        </w:rPr>
        <w:t xml:space="preserve">Sede legale – </w:t>
      </w:r>
      <w:r w:rsidR="00D82232" w:rsidRPr="007333A1">
        <w:rPr>
          <w:rFonts w:asciiTheme="majorHAnsi" w:hAnsiTheme="majorHAnsi" w:cs="Helvetica"/>
          <w:bCs/>
          <w:color w:val="000000"/>
          <w:sz w:val="22"/>
          <w:szCs w:val="22"/>
        </w:rPr>
        <w:t xml:space="preserve">P.zza Moro, 33/A, 70122 Bari </w:t>
      </w:r>
    </w:p>
    <w:p w:rsidR="00DF369B" w:rsidRPr="007333A1" w:rsidRDefault="00DF369B" w:rsidP="00DF2133">
      <w:pPr>
        <w:spacing w:before="20" w:line="240" w:lineRule="auto"/>
        <w:ind w:left="0" w:right="0"/>
        <w:rPr>
          <w:rFonts w:asciiTheme="majorHAnsi" w:hAnsiTheme="majorHAnsi" w:cs="Helvetica"/>
          <w:bCs/>
          <w:color w:val="000000"/>
        </w:rPr>
      </w:pPr>
      <w:r w:rsidRPr="007333A1">
        <w:rPr>
          <w:rFonts w:asciiTheme="majorHAnsi" w:hAnsiTheme="majorHAnsi" w:cs="Helvetica"/>
          <w:bCs/>
          <w:color w:val="000000"/>
        </w:rPr>
        <w:t xml:space="preserve">Telefono: </w:t>
      </w:r>
      <w:r w:rsidR="00D82232" w:rsidRPr="007333A1">
        <w:rPr>
          <w:rFonts w:asciiTheme="majorHAnsi" w:hAnsiTheme="majorHAnsi" w:cs="Helvetica"/>
          <w:bCs/>
          <w:color w:val="000000"/>
        </w:rPr>
        <w:t>080 58214</w:t>
      </w:r>
      <w:r w:rsidR="008A2229" w:rsidRPr="007333A1">
        <w:rPr>
          <w:rFonts w:asciiTheme="majorHAnsi" w:hAnsiTheme="majorHAnsi" w:cs="Helvetica"/>
          <w:bCs/>
          <w:color w:val="000000"/>
        </w:rPr>
        <w:t>15</w:t>
      </w:r>
      <w:r w:rsidR="00D82232" w:rsidRPr="007333A1">
        <w:rPr>
          <w:rFonts w:asciiTheme="majorHAnsi" w:hAnsiTheme="majorHAnsi" w:cs="Helvetica"/>
          <w:bCs/>
          <w:color w:val="000000"/>
        </w:rPr>
        <w:t xml:space="preserve"> </w:t>
      </w:r>
      <w:r w:rsidRPr="007333A1">
        <w:rPr>
          <w:rFonts w:asciiTheme="majorHAnsi" w:hAnsiTheme="majorHAnsi" w:cs="Helvetica"/>
          <w:bCs/>
          <w:color w:val="000000"/>
        </w:rPr>
        <w:t xml:space="preserve">-  Pec: </w:t>
      </w:r>
      <w:r w:rsidR="00D82232" w:rsidRPr="007333A1">
        <w:rPr>
          <w:rFonts w:asciiTheme="majorHAnsi" w:hAnsiTheme="majorHAnsi" w:cs="Helvetica"/>
          <w:bCs/>
          <w:color w:val="000000"/>
        </w:rPr>
        <w:t>progettispecialipp@pec.it</w:t>
      </w:r>
    </w:p>
    <w:p w:rsidR="00CF4287" w:rsidRPr="007333A1" w:rsidRDefault="00CF4287" w:rsidP="00DF2133">
      <w:pPr>
        <w:pStyle w:val="Standard"/>
        <w:spacing w:before="20"/>
        <w:ind w:left="0" w:right="0"/>
        <w:rPr>
          <w:rFonts w:asciiTheme="majorHAnsi" w:hAnsiTheme="majorHAnsi" w:cs="Helvetica"/>
          <w:bCs/>
          <w:sz w:val="22"/>
          <w:szCs w:val="22"/>
        </w:rPr>
      </w:pPr>
    </w:p>
    <w:p w:rsidR="00DF369B" w:rsidRPr="007333A1" w:rsidRDefault="00D82232" w:rsidP="00DF2133">
      <w:pPr>
        <w:spacing w:before="20" w:line="240" w:lineRule="auto"/>
        <w:ind w:left="0" w:right="0"/>
        <w:rPr>
          <w:rFonts w:asciiTheme="majorHAnsi" w:hAnsiTheme="majorHAnsi" w:cs="Calibri,Bold"/>
          <w:b/>
          <w:bCs/>
        </w:rPr>
      </w:pPr>
      <w:r w:rsidRPr="007333A1">
        <w:rPr>
          <w:rFonts w:asciiTheme="majorHAnsi" w:hAnsiTheme="majorHAnsi" w:cs="Calibri,Bold"/>
          <w:b/>
          <w:bCs/>
        </w:rPr>
        <w:t>Codice CUP (Progetto ARTVISION+</w:t>
      </w:r>
      <w:r w:rsidR="00DF369B" w:rsidRPr="007333A1">
        <w:rPr>
          <w:rFonts w:asciiTheme="majorHAnsi" w:hAnsiTheme="majorHAnsi" w:cs="Calibri,Bold"/>
          <w:b/>
          <w:bCs/>
        </w:rPr>
        <w:t xml:space="preserve">): </w:t>
      </w:r>
      <w:r w:rsidR="008A2229" w:rsidRPr="007333A1">
        <w:rPr>
          <w:rFonts w:asciiTheme="majorHAnsi" w:eastAsia="Times New Roman" w:hAnsiTheme="majorHAnsi" w:cs="Calibri,Bold"/>
          <w:b/>
          <w:bCs/>
          <w:sz w:val="24"/>
          <w:szCs w:val="24"/>
          <w:lang w:eastAsia="it-IT"/>
        </w:rPr>
        <w:t>G98F17000050007</w:t>
      </w:r>
    </w:p>
    <w:p w:rsidR="00DF369B" w:rsidRPr="007333A1" w:rsidRDefault="00DF369B" w:rsidP="00DF2133">
      <w:pPr>
        <w:spacing w:before="20" w:line="240" w:lineRule="auto"/>
        <w:ind w:left="0" w:right="0"/>
        <w:rPr>
          <w:rFonts w:asciiTheme="majorHAnsi" w:eastAsia="Times New Roman" w:hAnsiTheme="majorHAnsi" w:cs="Calibri,Bold"/>
          <w:b/>
          <w:bCs/>
          <w:sz w:val="24"/>
          <w:szCs w:val="24"/>
          <w:lang w:eastAsia="it-IT"/>
        </w:rPr>
      </w:pPr>
      <w:r w:rsidRPr="007333A1">
        <w:rPr>
          <w:rFonts w:asciiTheme="majorHAnsi" w:hAnsiTheme="majorHAnsi" w:cs="Calibri,Bold"/>
          <w:b/>
          <w:bCs/>
        </w:rPr>
        <w:t xml:space="preserve">Codice CUP (Progetto </w:t>
      </w:r>
      <w:r w:rsidR="00D82232" w:rsidRPr="007333A1">
        <w:rPr>
          <w:rFonts w:asciiTheme="majorHAnsi" w:hAnsiTheme="majorHAnsi" w:cs="Calibri,Bold"/>
          <w:b/>
          <w:bCs/>
        </w:rPr>
        <w:t>HAMLET</w:t>
      </w:r>
      <w:r w:rsidRPr="007333A1">
        <w:rPr>
          <w:rFonts w:asciiTheme="majorHAnsi" w:eastAsia="Times New Roman" w:hAnsiTheme="majorHAnsi" w:cs="Calibri,Bold"/>
          <w:b/>
          <w:bCs/>
          <w:sz w:val="24"/>
          <w:szCs w:val="24"/>
          <w:lang w:eastAsia="it-IT"/>
        </w:rPr>
        <w:t xml:space="preserve">): </w:t>
      </w:r>
      <w:r w:rsidR="008A2229" w:rsidRPr="007333A1">
        <w:rPr>
          <w:rFonts w:asciiTheme="majorHAnsi" w:eastAsia="Times New Roman" w:hAnsiTheme="majorHAnsi" w:cs="Calibri,Bold"/>
          <w:b/>
          <w:bCs/>
          <w:sz w:val="24"/>
          <w:szCs w:val="24"/>
          <w:lang w:eastAsia="it-IT"/>
        </w:rPr>
        <w:t>I95J17000030007</w:t>
      </w:r>
    </w:p>
    <w:p w:rsidR="00DF369B" w:rsidRPr="007333A1" w:rsidRDefault="00DF369B" w:rsidP="00DF2133">
      <w:pPr>
        <w:pStyle w:val="Standard"/>
        <w:spacing w:before="20"/>
        <w:ind w:left="0" w:right="0"/>
        <w:rPr>
          <w:rFonts w:asciiTheme="majorHAnsi" w:hAnsiTheme="majorHAnsi" w:cs="Calibri,Bold"/>
          <w:b/>
          <w:bCs/>
          <w:sz w:val="22"/>
          <w:szCs w:val="22"/>
        </w:rPr>
      </w:pPr>
    </w:p>
    <w:p w:rsidR="00DF369B" w:rsidRPr="007333A1" w:rsidRDefault="00DF369B" w:rsidP="00DF2133">
      <w:pPr>
        <w:pStyle w:val="Standard"/>
        <w:spacing w:before="20"/>
        <w:ind w:left="0" w:right="0"/>
        <w:rPr>
          <w:rFonts w:asciiTheme="majorHAnsi" w:hAnsiTheme="majorHAnsi"/>
          <w:b/>
          <w:sz w:val="22"/>
          <w:szCs w:val="22"/>
        </w:rPr>
      </w:pPr>
      <w:r w:rsidRPr="007333A1">
        <w:rPr>
          <w:rFonts w:asciiTheme="majorHAnsi" w:hAnsiTheme="majorHAnsi" w:cs="Calibri,Bold"/>
          <w:b/>
          <w:bCs/>
          <w:sz w:val="22"/>
          <w:szCs w:val="22"/>
        </w:rPr>
        <w:t xml:space="preserve">Codice CIG: </w:t>
      </w:r>
      <w:r w:rsidR="0018678F">
        <w:rPr>
          <w:rFonts w:asciiTheme="majorHAnsi" w:hAnsiTheme="majorHAnsi" w:cs="Helvetica"/>
          <w:b/>
          <w:bCs/>
          <w:color w:val="000000"/>
          <w:sz w:val="22"/>
          <w:szCs w:val="22"/>
        </w:rPr>
        <w:t>781465487B</w:t>
      </w:r>
    </w:p>
    <w:p w:rsidR="00DF369B" w:rsidRPr="007333A1" w:rsidRDefault="00DF369B" w:rsidP="00DF2133">
      <w:pPr>
        <w:pStyle w:val="Standard"/>
        <w:spacing w:before="20"/>
        <w:ind w:left="0" w:right="0"/>
        <w:rPr>
          <w:rFonts w:asciiTheme="majorHAnsi" w:hAnsiTheme="majorHAnsi"/>
          <w:b/>
          <w:sz w:val="22"/>
          <w:szCs w:val="22"/>
        </w:rPr>
      </w:pPr>
      <w:r w:rsidRPr="007333A1">
        <w:rPr>
          <w:rFonts w:asciiTheme="majorHAnsi" w:hAnsiTheme="majorHAnsi" w:cs="Calibri,Bold"/>
          <w:b/>
          <w:bCs/>
          <w:sz w:val="22"/>
          <w:szCs w:val="22"/>
        </w:rPr>
        <w:t>Tipologia dei servizi:</w:t>
      </w:r>
    </w:p>
    <w:p w:rsidR="00DF369B" w:rsidRPr="007333A1" w:rsidRDefault="00DF369B" w:rsidP="00DF2133">
      <w:pPr>
        <w:pStyle w:val="Standard"/>
        <w:spacing w:before="20"/>
        <w:ind w:left="0" w:right="0"/>
        <w:rPr>
          <w:rFonts w:asciiTheme="majorHAnsi" w:hAnsiTheme="majorHAnsi"/>
          <w:b/>
          <w:sz w:val="22"/>
          <w:szCs w:val="22"/>
          <w:highlight w:val="yellow"/>
        </w:rPr>
      </w:pPr>
      <w:r w:rsidRPr="007333A1">
        <w:rPr>
          <w:rFonts w:asciiTheme="majorHAnsi" w:hAnsiTheme="majorHAnsi" w:cs="Calibri,Bold"/>
          <w:b/>
          <w:bCs/>
          <w:sz w:val="22"/>
          <w:szCs w:val="22"/>
        </w:rPr>
        <w:t xml:space="preserve">1. CATEGORIA CPV: </w:t>
      </w:r>
    </w:p>
    <w:p w:rsidR="00A74F8A" w:rsidRDefault="007E0B14" w:rsidP="00DF2133">
      <w:pPr>
        <w:pStyle w:val="Standard"/>
        <w:spacing w:before="20"/>
        <w:ind w:left="0" w:right="0"/>
        <w:rPr>
          <w:rFonts w:asciiTheme="majorHAnsi" w:hAnsiTheme="majorHAnsi"/>
          <w:b/>
          <w:sz w:val="22"/>
          <w:szCs w:val="22"/>
        </w:rPr>
      </w:pPr>
      <w:r w:rsidRPr="00A74F8A">
        <w:rPr>
          <w:rFonts w:asciiTheme="majorHAnsi" w:hAnsiTheme="majorHAnsi"/>
          <w:b/>
          <w:sz w:val="22"/>
          <w:szCs w:val="22"/>
        </w:rPr>
        <w:t>79340000-9 Servi</w:t>
      </w:r>
      <w:r w:rsidR="00A74F8A">
        <w:rPr>
          <w:rFonts w:asciiTheme="majorHAnsi" w:hAnsiTheme="majorHAnsi"/>
          <w:b/>
          <w:sz w:val="22"/>
          <w:szCs w:val="22"/>
        </w:rPr>
        <w:t>zi pubblicitari e di marketing</w:t>
      </w:r>
    </w:p>
    <w:p w:rsidR="00DF369B" w:rsidRPr="007333A1" w:rsidRDefault="00DF369B" w:rsidP="00DF2133">
      <w:pPr>
        <w:pStyle w:val="Standard"/>
        <w:spacing w:before="20"/>
        <w:ind w:left="0" w:right="0"/>
        <w:rPr>
          <w:rFonts w:asciiTheme="majorHAnsi" w:hAnsiTheme="majorHAnsi" w:cs="Calibri,Bold"/>
          <w:b/>
          <w:bCs/>
          <w:sz w:val="22"/>
          <w:szCs w:val="22"/>
        </w:rPr>
      </w:pPr>
      <w:r w:rsidRPr="007333A1">
        <w:rPr>
          <w:rFonts w:asciiTheme="majorHAnsi" w:hAnsiTheme="majorHAnsi" w:cs="Calibri,Bold"/>
          <w:b/>
          <w:bCs/>
          <w:sz w:val="22"/>
          <w:szCs w:val="22"/>
        </w:rPr>
        <w:t>2. Codice NUTS: IT – Italia</w:t>
      </w:r>
    </w:p>
    <w:p w:rsidR="00DF369B" w:rsidRPr="007333A1" w:rsidRDefault="00DF369B" w:rsidP="00DF2133">
      <w:pPr>
        <w:pStyle w:val="Titolo2"/>
        <w:spacing w:before="20" w:line="240" w:lineRule="auto"/>
        <w:ind w:left="0" w:right="0"/>
        <w:rPr>
          <w:rFonts w:eastAsia="Times New Roman"/>
          <w:color w:val="auto"/>
          <w:lang w:eastAsia="it-IT"/>
        </w:rPr>
      </w:pPr>
    </w:p>
    <w:p w:rsidR="000B3A76" w:rsidRPr="007333A1" w:rsidRDefault="000D214E" w:rsidP="00DF2133">
      <w:pPr>
        <w:pStyle w:val="Titolo2"/>
        <w:spacing w:before="20" w:line="240" w:lineRule="auto"/>
        <w:ind w:left="0" w:right="0"/>
        <w:jc w:val="right"/>
        <w:rPr>
          <w:rFonts w:eastAsia="Times New Roman" w:cs="Times New Roman"/>
          <w:bCs w:val="0"/>
          <w:color w:val="auto"/>
          <w:sz w:val="20"/>
          <w:szCs w:val="20"/>
          <w:lang w:eastAsia="it-IT"/>
        </w:rPr>
      </w:pPr>
      <w:r w:rsidRPr="007333A1">
        <w:rPr>
          <w:rFonts w:eastAsia="Times New Roman" w:cs="Times New Roman"/>
          <w:bCs w:val="0"/>
          <w:color w:val="auto"/>
          <w:sz w:val="20"/>
          <w:szCs w:val="20"/>
          <w:lang w:eastAsia="it-IT"/>
        </w:rPr>
        <w:t>S</w:t>
      </w:r>
      <w:r w:rsidR="00FE1E41" w:rsidRPr="007333A1">
        <w:rPr>
          <w:rFonts w:eastAsia="Times New Roman" w:cs="Times New Roman"/>
          <w:bCs w:val="0"/>
          <w:color w:val="auto"/>
          <w:sz w:val="20"/>
          <w:szCs w:val="20"/>
          <w:lang w:eastAsia="it-IT"/>
        </w:rPr>
        <w:t>pett.l</w:t>
      </w:r>
      <w:r w:rsidR="003E3278" w:rsidRPr="007333A1">
        <w:rPr>
          <w:rFonts w:eastAsia="Times New Roman" w:cs="Times New Roman"/>
          <w:bCs w:val="0"/>
          <w:color w:val="auto"/>
          <w:sz w:val="20"/>
          <w:szCs w:val="20"/>
          <w:lang w:eastAsia="it-IT"/>
        </w:rPr>
        <w:t>e</w:t>
      </w:r>
      <w:r w:rsidR="00FE1E41" w:rsidRPr="007333A1">
        <w:rPr>
          <w:rFonts w:eastAsia="Times New Roman" w:cs="Times New Roman"/>
          <w:bCs w:val="0"/>
          <w:color w:val="auto"/>
          <w:sz w:val="20"/>
          <w:szCs w:val="20"/>
          <w:lang w:eastAsia="it-IT"/>
        </w:rPr>
        <w:t xml:space="preserve"> Ditt</w:t>
      </w:r>
      <w:r w:rsidR="003E3278" w:rsidRPr="007333A1">
        <w:rPr>
          <w:rFonts w:eastAsia="Times New Roman" w:cs="Times New Roman"/>
          <w:bCs w:val="0"/>
          <w:color w:val="auto"/>
          <w:sz w:val="20"/>
          <w:szCs w:val="20"/>
          <w:lang w:eastAsia="it-IT"/>
        </w:rPr>
        <w:t>a</w:t>
      </w:r>
    </w:p>
    <w:p w:rsidR="00DF369B" w:rsidRPr="007333A1" w:rsidRDefault="00DF369B" w:rsidP="00DF2133">
      <w:pPr>
        <w:pStyle w:val="Default"/>
        <w:spacing w:before="20"/>
        <w:ind w:left="0" w:right="0"/>
        <w:jc w:val="right"/>
        <w:rPr>
          <w:rFonts w:asciiTheme="majorHAnsi" w:hAnsiTheme="majorHAnsi"/>
          <w:color w:val="auto"/>
          <w:sz w:val="20"/>
          <w:szCs w:val="20"/>
        </w:rPr>
      </w:pPr>
      <w:r w:rsidRPr="007333A1">
        <w:rPr>
          <w:rFonts w:asciiTheme="majorHAnsi" w:hAnsiTheme="majorHAnsi"/>
          <w:color w:val="auto"/>
          <w:sz w:val="20"/>
          <w:szCs w:val="20"/>
        </w:rPr>
        <w:tab/>
      </w:r>
      <w:r w:rsidRPr="007333A1">
        <w:rPr>
          <w:rFonts w:asciiTheme="majorHAnsi" w:hAnsiTheme="majorHAnsi"/>
          <w:color w:val="auto"/>
          <w:sz w:val="20"/>
          <w:szCs w:val="20"/>
        </w:rPr>
        <w:tab/>
      </w:r>
      <w:r w:rsidRPr="007333A1">
        <w:rPr>
          <w:rFonts w:asciiTheme="majorHAnsi" w:hAnsiTheme="majorHAnsi"/>
          <w:color w:val="auto"/>
          <w:sz w:val="20"/>
          <w:szCs w:val="20"/>
        </w:rPr>
        <w:tab/>
      </w:r>
      <w:r w:rsidRPr="007333A1">
        <w:rPr>
          <w:rFonts w:asciiTheme="majorHAnsi" w:hAnsiTheme="majorHAnsi"/>
          <w:color w:val="auto"/>
          <w:sz w:val="20"/>
          <w:szCs w:val="20"/>
        </w:rPr>
        <w:tab/>
      </w:r>
      <w:r w:rsidRPr="007333A1">
        <w:rPr>
          <w:rFonts w:asciiTheme="majorHAnsi" w:hAnsiTheme="majorHAnsi"/>
          <w:color w:val="auto"/>
          <w:sz w:val="20"/>
          <w:szCs w:val="20"/>
        </w:rPr>
        <w:tab/>
      </w:r>
      <w:r w:rsidRPr="007333A1">
        <w:rPr>
          <w:rFonts w:asciiTheme="majorHAnsi" w:hAnsiTheme="majorHAnsi"/>
          <w:color w:val="auto"/>
          <w:sz w:val="20"/>
          <w:szCs w:val="20"/>
        </w:rPr>
        <w:tab/>
        <w:t xml:space="preserve">  Iscritta nelle categorie merceologiche</w:t>
      </w:r>
      <w:r w:rsidR="00310737" w:rsidRPr="007333A1">
        <w:rPr>
          <w:rFonts w:asciiTheme="majorHAnsi" w:hAnsiTheme="majorHAnsi"/>
          <w:color w:val="auto"/>
          <w:sz w:val="20"/>
          <w:szCs w:val="20"/>
        </w:rPr>
        <w:t xml:space="preserve"> dell’Albo</w:t>
      </w:r>
      <w:r w:rsidR="003E3278" w:rsidRPr="007333A1">
        <w:rPr>
          <w:rFonts w:asciiTheme="majorHAnsi" w:hAnsiTheme="majorHAnsi"/>
          <w:color w:val="auto"/>
          <w:sz w:val="20"/>
          <w:szCs w:val="20"/>
        </w:rPr>
        <w:t xml:space="preserve"> dei fornitori </w:t>
      </w:r>
      <w:r w:rsidRPr="007333A1">
        <w:rPr>
          <w:rFonts w:asciiTheme="majorHAnsi" w:hAnsiTheme="majorHAnsi"/>
          <w:color w:val="auto"/>
          <w:sz w:val="20"/>
          <w:szCs w:val="20"/>
        </w:rPr>
        <w:t xml:space="preserve">di </w:t>
      </w:r>
      <w:proofErr w:type="spellStart"/>
      <w:r w:rsidRPr="007333A1">
        <w:rPr>
          <w:rFonts w:asciiTheme="majorHAnsi" w:hAnsiTheme="majorHAnsi"/>
          <w:color w:val="auto"/>
          <w:sz w:val="20"/>
          <w:szCs w:val="20"/>
        </w:rPr>
        <w:t>Empulia</w:t>
      </w:r>
      <w:proofErr w:type="spellEnd"/>
      <w:r w:rsidRPr="007333A1">
        <w:rPr>
          <w:rFonts w:asciiTheme="majorHAnsi" w:hAnsiTheme="majorHAnsi"/>
          <w:color w:val="auto"/>
          <w:sz w:val="20"/>
          <w:szCs w:val="20"/>
        </w:rPr>
        <w:t xml:space="preserve"> </w:t>
      </w:r>
    </w:p>
    <w:p w:rsidR="00DF369B" w:rsidRPr="007333A1" w:rsidRDefault="00DF369B" w:rsidP="00DF2133">
      <w:pPr>
        <w:spacing w:before="20" w:line="240" w:lineRule="auto"/>
        <w:ind w:left="0" w:right="0"/>
        <w:jc w:val="right"/>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n. </w:t>
      </w:r>
      <w:r w:rsidR="00F12F82" w:rsidRPr="007333A1">
        <w:rPr>
          <w:rFonts w:asciiTheme="majorHAnsi" w:eastAsia="Times New Roman" w:hAnsiTheme="majorHAnsi" w:cs="Times New Roman"/>
          <w:sz w:val="20"/>
          <w:szCs w:val="20"/>
          <w:lang w:eastAsia="it-IT"/>
        </w:rPr>
        <w:t>371100000 (Comunicazione Esterna</w:t>
      </w:r>
      <w:r w:rsidRPr="007333A1">
        <w:rPr>
          <w:rFonts w:asciiTheme="majorHAnsi" w:eastAsia="Times New Roman" w:hAnsiTheme="majorHAnsi" w:cs="Times New Roman"/>
          <w:sz w:val="20"/>
          <w:szCs w:val="20"/>
          <w:lang w:eastAsia="it-IT"/>
        </w:rPr>
        <w:t>)</w:t>
      </w:r>
      <w:r w:rsidRPr="007333A1">
        <w:rPr>
          <w:rFonts w:asciiTheme="majorHAnsi" w:eastAsia="Times New Roman" w:hAnsiTheme="majorHAnsi" w:cs="Times New Roman"/>
          <w:color w:val="FF0000"/>
          <w:sz w:val="20"/>
          <w:szCs w:val="20"/>
          <w:lang w:eastAsia="it-IT"/>
        </w:rPr>
        <w:t xml:space="preserve"> </w:t>
      </w:r>
    </w:p>
    <w:p w:rsidR="00DF369B" w:rsidRPr="007333A1" w:rsidRDefault="00DF369B" w:rsidP="00DF2133">
      <w:pPr>
        <w:pStyle w:val="Standard"/>
        <w:spacing w:before="20"/>
        <w:ind w:left="0" w:right="0"/>
        <w:rPr>
          <w:rFonts w:asciiTheme="majorHAnsi" w:eastAsia="Times New Roman" w:hAnsiTheme="majorHAnsi"/>
          <w:kern w:val="0"/>
          <w:sz w:val="20"/>
          <w:szCs w:val="20"/>
          <w:lang w:eastAsia="it-IT"/>
        </w:rPr>
      </w:pPr>
    </w:p>
    <w:p w:rsidR="0087322E" w:rsidRPr="007333A1" w:rsidRDefault="00C82193" w:rsidP="00DF2133">
      <w:pPr>
        <w:pStyle w:val="Standard"/>
        <w:spacing w:before="20"/>
        <w:ind w:left="0" w:right="0"/>
        <w:rPr>
          <w:rFonts w:asciiTheme="majorHAnsi" w:eastAsia="Times New Roman" w:hAnsiTheme="majorHAnsi"/>
          <w:b/>
          <w:bCs/>
          <w:sz w:val="20"/>
          <w:szCs w:val="20"/>
          <w:lang w:eastAsia="it-IT" w:bidi="it-IT"/>
        </w:rPr>
      </w:pPr>
      <w:r w:rsidRPr="007333A1">
        <w:rPr>
          <w:rFonts w:asciiTheme="majorHAnsi" w:eastAsia="Times New Roman" w:hAnsiTheme="majorHAnsi"/>
          <w:b/>
          <w:kern w:val="0"/>
          <w:sz w:val="20"/>
          <w:szCs w:val="20"/>
          <w:lang w:eastAsia="it-IT"/>
        </w:rPr>
        <w:t xml:space="preserve">OGGETTO: </w:t>
      </w:r>
      <w:r w:rsidR="00AD56AD" w:rsidRPr="007333A1">
        <w:rPr>
          <w:rFonts w:asciiTheme="majorHAnsi" w:eastAsia="Times New Roman" w:hAnsiTheme="majorHAnsi"/>
          <w:b/>
          <w:bCs/>
          <w:sz w:val="20"/>
          <w:szCs w:val="20"/>
          <w:lang w:eastAsia="it-IT"/>
        </w:rPr>
        <w:t xml:space="preserve">PROCEDURA NEGOZIATA TELEMATICA </w:t>
      </w:r>
      <w:r w:rsidR="002B5585" w:rsidRPr="007333A1">
        <w:rPr>
          <w:rFonts w:asciiTheme="majorHAnsi" w:eastAsia="Times New Roman" w:hAnsiTheme="majorHAnsi"/>
          <w:b/>
          <w:bCs/>
          <w:sz w:val="20"/>
          <w:szCs w:val="20"/>
          <w:lang w:eastAsia="it-IT"/>
        </w:rPr>
        <w:t>AI SENSI DELL’ART. 36, COMMA 2, LETT. B) DEL D.LGS. N. 50/2016 (CODICE DEI CONTRATTI PUBBLICI), PER</w:t>
      </w:r>
      <w:r w:rsidR="00941FD3" w:rsidRPr="007333A1">
        <w:rPr>
          <w:rFonts w:asciiTheme="majorHAnsi" w:eastAsia="Times New Roman" w:hAnsiTheme="majorHAnsi"/>
          <w:b/>
          <w:bCs/>
          <w:sz w:val="20"/>
          <w:szCs w:val="20"/>
          <w:lang w:eastAsia="it-IT"/>
        </w:rPr>
        <w:t xml:space="preserve"> </w:t>
      </w:r>
      <w:r w:rsidR="002B5585" w:rsidRPr="007333A1">
        <w:rPr>
          <w:rFonts w:asciiTheme="majorHAnsi" w:eastAsia="Times New Roman" w:hAnsiTheme="majorHAnsi"/>
          <w:b/>
          <w:bCs/>
          <w:sz w:val="20"/>
          <w:szCs w:val="20"/>
          <w:lang w:eastAsia="it-IT"/>
        </w:rPr>
        <w:t>L’AFFIDAMENTO DEI SERVIZI DI COMUNICAZIONE DEL PROGETTO ARTVISION+ (FINANZIATO DAL PROGRAMMA INTERREG CBC ITALIA-CROAZIA 2014/2020) E DEL PROGETTO HAMLET (FINANZIATO DAL PROGRAMMA INTERREG IPA CBC ITALIA – ALBANIA - MONTENEGRO 2014/2020).</w:t>
      </w:r>
    </w:p>
    <w:p w:rsidR="0087322E" w:rsidRPr="007333A1" w:rsidRDefault="0087322E" w:rsidP="00DF2133">
      <w:pPr>
        <w:pStyle w:val="Standard"/>
        <w:spacing w:before="20"/>
        <w:ind w:left="0" w:right="0"/>
        <w:rPr>
          <w:rFonts w:asciiTheme="majorHAnsi" w:eastAsia="Times New Roman" w:hAnsiTheme="majorHAnsi"/>
          <w:b/>
          <w:bCs/>
          <w:sz w:val="20"/>
          <w:szCs w:val="20"/>
          <w:lang w:eastAsia="it-IT" w:bidi="it-IT"/>
        </w:rPr>
      </w:pPr>
      <w:r w:rsidRPr="007333A1">
        <w:rPr>
          <w:rFonts w:asciiTheme="majorHAnsi" w:eastAsia="Times New Roman" w:hAnsiTheme="majorHAnsi"/>
          <w:b/>
          <w:bCs/>
          <w:sz w:val="20"/>
          <w:szCs w:val="20"/>
          <w:lang w:eastAsia="it-IT" w:bidi="it-IT"/>
        </w:rPr>
        <w:t xml:space="preserve">CUP G98F17000050007 (Progetto ARTVISION+) - CUP I95J17000030007 (Progetto HAMLET). </w:t>
      </w:r>
    </w:p>
    <w:p w:rsidR="00D82232" w:rsidRPr="007333A1" w:rsidRDefault="00D82232" w:rsidP="00DF2133">
      <w:pPr>
        <w:pStyle w:val="Standard"/>
        <w:spacing w:before="20"/>
        <w:ind w:left="0" w:right="0"/>
        <w:rPr>
          <w:rFonts w:asciiTheme="majorHAnsi" w:eastAsia="Times New Roman" w:hAnsiTheme="majorHAnsi"/>
          <w:b/>
          <w:kern w:val="0"/>
          <w:sz w:val="20"/>
          <w:szCs w:val="20"/>
          <w:lang w:eastAsia="it-IT"/>
        </w:rPr>
      </w:pPr>
      <w:r w:rsidRPr="007333A1">
        <w:rPr>
          <w:rFonts w:asciiTheme="majorHAnsi" w:eastAsia="Times New Roman" w:hAnsiTheme="majorHAnsi"/>
          <w:b/>
          <w:kern w:val="0"/>
          <w:sz w:val="20"/>
          <w:szCs w:val="20"/>
          <w:lang w:eastAsia="it-IT"/>
        </w:rPr>
        <w:lastRenderedPageBreak/>
        <w:t xml:space="preserve">CIG: </w:t>
      </w:r>
      <w:bookmarkStart w:id="0" w:name="OLE_LINK4"/>
      <w:bookmarkStart w:id="1" w:name="OLE_LINK5"/>
      <w:bookmarkStart w:id="2" w:name="OLE_LINK9"/>
      <w:bookmarkStart w:id="3" w:name="OLE_LINK11"/>
      <w:r w:rsidR="0018678F" w:rsidRPr="0018678F">
        <w:rPr>
          <w:rFonts w:asciiTheme="majorHAnsi" w:eastAsia="Times New Roman" w:hAnsiTheme="majorHAnsi"/>
          <w:b/>
          <w:kern w:val="0"/>
          <w:sz w:val="20"/>
          <w:szCs w:val="20"/>
          <w:lang w:eastAsia="it-IT"/>
        </w:rPr>
        <w:t>781465487B</w:t>
      </w:r>
    </w:p>
    <w:bookmarkEnd w:id="0"/>
    <w:bookmarkEnd w:id="1"/>
    <w:bookmarkEnd w:id="2"/>
    <w:bookmarkEnd w:id="3"/>
    <w:p w:rsidR="0020764B" w:rsidRPr="007333A1" w:rsidRDefault="0020764B" w:rsidP="00DF2133">
      <w:pPr>
        <w:pStyle w:val="Standard"/>
        <w:spacing w:before="20"/>
        <w:ind w:left="0" w:right="0"/>
        <w:rPr>
          <w:rFonts w:asciiTheme="majorHAnsi" w:eastAsia="Times New Roman" w:hAnsiTheme="majorHAnsi"/>
          <w:kern w:val="0"/>
          <w:sz w:val="20"/>
          <w:szCs w:val="20"/>
          <w:lang w:eastAsia="it-IT"/>
        </w:rPr>
      </w:pPr>
    </w:p>
    <w:p w:rsidR="00333DFE" w:rsidRPr="007333A1" w:rsidRDefault="00333DFE" w:rsidP="00DF2133">
      <w:pPr>
        <w:pStyle w:val="Default"/>
        <w:tabs>
          <w:tab w:val="left" w:pos="3433"/>
        </w:tabs>
        <w:spacing w:before="20"/>
        <w:ind w:left="0" w:right="0"/>
        <w:rPr>
          <w:rFonts w:asciiTheme="majorHAnsi" w:hAnsiTheme="majorHAnsi"/>
          <w:color w:val="auto"/>
          <w:sz w:val="20"/>
          <w:szCs w:val="20"/>
        </w:rPr>
      </w:pPr>
    </w:p>
    <w:p w:rsidR="00C82193" w:rsidRPr="007333A1" w:rsidRDefault="00C82193" w:rsidP="00DF2133">
      <w:pPr>
        <w:spacing w:before="20" w:line="240" w:lineRule="auto"/>
        <w:ind w:left="0" w:right="0"/>
        <w:rPr>
          <w:rFonts w:asciiTheme="majorHAnsi" w:eastAsia="Times New Roman" w:hAnsiTheme="majorHAnsi" w:cs="Times New Roman"/>
          <w:sz w:val="20"/>
          <w:szCs w:val="20"/>
          <w:lang w:eastAsia="it-IT"/>
        </w:rPr>
      </w:pPr>
    </w:p>
    <w:p w:rsidR="00AE2511" w:rsidRPr="007333A1" w:rsidRDefault="00FE1E41" w:rsidP="00DF2133">
      <w:pPr>
        <w:spacing w:before="20" w:line="240" w:lineRule="auto"/>
        <w:ind w:left="0" w:right="0"/>
        <w:jc w:val="center"/>
        <w:rPr>
          <w:rFonts w:asciiTheme="majorHAnsi" w:eastAsia="Times New Roman" w:hAnsiTheme="majorHAnsi" w:cs="Times New Roman"/>
          <w:b/>
          <w:sz w:val="20"/>
          <w:szCs w:val="20"/>
          <w:lang w:eastAsia="it-IT"/>
        </w:rPr>
      </w:pPr>
      <w:r w:rsidRPr="007333A1">
        <w:rPr>
          <w:rFonts w:asciiTheme="majorHAnsi" w:eastAsia="Cambria" w:hAnsiTheme="majorHAnsi" w:cs="Helvetica"/>
          <w:bCs/>
          <w:color w:val="000000"/>
          <w:kern w:val="3"/>
        </w:rPr>
        <w:t>LETTERA</w:t>
      </w:r>
      <w:r w:rsidRPr="007333A1">
        <w:rPr>
          <w:rFonts w:asciiTheme="majorHAnsi" w:eastAsia="Times New Roman" w:hAnsiTheme="majorHAnsi" w:cs="Times New Roman"/>
          <w:b/>
          <w:sz w:val="20"/>
          <w:szCs w:val="20"/>
          <w:lang w:eastAsia="it-IT"/>
        </w:rPr>
        <w:t xml:space="preserve"> INVITO</w:t>
      </w:r>
    </w:p>
    <w:p w:rsidR="00F140A9" w:rsidRPr="007333A1" w:rsidRDefault="00AE2511" w:rsidP="00DF2133">
      <w:pPr>
        <w:spacing w:before="20" w:line="240" w:lineRule="auto"/>
        <w:ind w:left="0" w:right="0"/>
        <w:jc w:val="center"/>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________________</w:t>
      </w:r>
    </w:p>
    <w:p w:rsidR="00FE1E41" w:rsidRPr="007333A1" w:rsidRDefault="00F140A9" w:rsidP="00DF2133">
      <w:pPr>
        <w:spacing w:before="20" w:line="240" w:lineRule="auto"/>
        <w:ind w:left="0" w:right="0"/>
        <w:jc w:val="center"/>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Disciplinare di Gara</w:t>
      </w:r>
    </w:p>
    <w:p w:rsidR="003B4CB0" w:rsidRPr="007333A1" w:rsidRDefault="003B4CB0" w:rsidP="00DF2133">
      <w:pPr>
        <w:pStyle w:val="Standard"/>
        <w:spacing w:before="20"/>
        <w:ind w:left="0" w:right="0"/>
        <w:rPr>
          <w:rFonts w:asciiTheme="majorHAnsi" w:eastAsia="Times New Roman" w:hAnsiTheme="majorHAnsi"/>
          <w:kern w:val="0"/>
          <w:sz w:val="20"/>
          <w:szCs w:val="20"/>
          <w:lang w:eastAsia="it-IT"/>
        </w:rPr>
      </w:pPr>
    </w:p>
    <w:p w:rsidR="00DF369B" w:rsidRPr="007333A1" w:rsidRDefault="00D82232" w:rsidP="00DF2133">
      <w:pPr>
        <w:pStyle w:val="Standard"/>
        <w:spacing w:before="20"/>
        <w:ind w:left="0" w:right="0"/>
        <w:rPr>
          <w:rFonts w:asciiTheme="majorHAnsi" w:eastAsia="Times New Roman" w:hAnsiTheme="majorHAnsi"/>
          <w:kern w:val="0"/>
          <w:sz w:val="20"/>
          <w:szCs w:val="20"/>
          <w:lang w:eastAsia="it-IT"/>
        </w:rPr>
      </w:pPr>
      <w:r w:rsidRPr="007333A1">
        <w:rPr>
          <w:rFonts w:asciiTheme="majorHAnsi" w:eastAsia="Times New Roman" w:hAnsiTheme="majorHAnsi"/>
          <w:kern w:val="0"/>
          <w:sz w:val="20"/>
          <w:szCs w:val="20"/>
          <w:lang w:eastAsia="it-IT"/>
        </w:rPr>
        <w:t xml:space="preserve">L’AGENZIA PUGLIAPROMOZIONE </w:t>
      </w:r>
      <w:r w:rsidR="00DF369B" w:rsidRPr="007333A1">
        <w:rPr>
          <w:rFonts w:asciiTheme="majorHAnsi" w:eastAsia="Times New Roman" w:hAnsiTheme="majorHAnsi"/>
          <w:kern w:val="0"/>
          <w:sz w:val="20"/>
          <w:szCs w:val="20"/>
          <w:lang w:eastAsia="it-IT"/>
        </w:rPr>
        <w:t xml:space="preserve">nell’ambito dell’implementazione dei progetti </w:t>
      </w:r>
      <w:r w:rsidRPr="007333A1">
        <w:rPr>
          <w:rFonts w:asciiTheme="majorHAnsi" w:eastAsia="Times New Roman" w:hAnsiTheme="majorHAnsi"/>
          <w:kern w:val="0"/>
          <w:sz w:val="20"/>
          <w:szCs w:val="20"/>
          <w:lang w:eastAsia="it-IT"/>
        </w:rPr>
        <w:t>ARTVISION+</w:t>
      </w:r>
      <w:r w:rsidR="00DF369B" w:rsidRPr="007333A1">
        <w:rPr>
          <w:rFonts w:asciiTheme="majorHAnsi" w:eastAsia="Times New Roman" w:hAnsiTheme="majorHAnsi"/>
          <w:kern w:val="0"/>
          <w:sz w:val="20"/>
          <w:szCs w:val="20"/>
          <w:lang w:eastAsia="it-IT"/>
        </w:rPr>
        <w:t xml:space="preserve"> (finanziato dal</w:t>
      </w:r>
      <w:r w:rsidRPr="007333A1">
        <w:rPr>
          <w:rFonts w:asciiTheme="majorHAnsi" w:eastAsia="Times New Roman" w:hAnsiTheme="majorHAnsi"/>
          <w:kern w:val="0"/>
          <w:sz w:val="20"/>
          <w:szCs w:val="20"/>
          <w:lang w:eastAsia="it-IT"/>
        </w:rPr>
        <w:t xml:space="preserve"> Programma INTERREG CBC </w:t>
      </w:r>
      <w:r w:rsidR="00DF369B" w:rsidRPr="007333A1">
        <w:rPr>
          <w:rFonts w:asciiTheme="majorHAnsi" w:eastAsia="Times New Roman" w:hAnsiTheme="majorHAnsi"/>
          <w:kern w:val="0"/>
          <w:sz w:val="20"/>
          <w:szCs w:val="20"/>
          <w:lang w:eastAsia="it-IT"/>
        </w:rPr>
        <w:t>Italia</w:t>
      </w:r>
      <w:r w:rsidRPr="007333A1">
        <w:rPr>
          <w:rFonts w:asciiTheme="majorHAnsi" w:eastAsia="Times New Roman" w:hAnsiTheme="majorHAnsi"/>
          <w:kern w:val="0"/>
          <w:sz w:val="20"/>
          <w:szCs w:val="20"/>
          <w:lang w:eastAsia="it-IT"/>
        </w:rPr>
        <w:t>-Croazia</w:t>
      </w:r>
      <w:r w:rsidR="00DF369B" w:rsidRPr="007333A1">
        <w:rPr>
          <w:rFonts w:asciiTheme="majorHAnsi" w:eastAsia="Times New Roman" w:hAnsiTheme="majorHAnsi"/>
          <w:kern w:val="0"/>
          <w:sz w:val="20"/>
          <w:szCs w:val="20"/>
          <w:lang w:eastAsia="it-IT"/>
        </w:rPr>
        <w:t xml:space="preserve"> 2014/2020 - Asse Prioritario </w:t>
      </w:r>
      <w:r w:rsidRPr="007333A1">
        <w:rPr>
          <w:rFonts w:asciiTheme="majorHAnsi" w:eastAsia="Times New Roman" w:hAnsiTheme="majorHAnsi"/>
          <w:kern w:val="0"/>
          <w:sz w:val="20"/>
          <w:szCs w:val="20"/>
          <w:lang w:eastAsia="it-IT"/>
        </w:rPr>
        <w:t>3</w:t>
      </w:r>
      <w:r w:rsidR="00DF369B" w:rsidRPr="007333A1">
        <w:rPr>
          <w:rFonts w:asciiTheme="majorHAnsi" w:eastAsia="Times New Roman" w:hAnsiTheme="majorHAnsi"/>
          <w:kern w:val="0"/>
          <w:sz w:val="20"/>
          <w:szCs w:val="20"/>
          <w:lang w:eastAsia="it-IT"/>
        </w:rPr>
        <w:t xml:space="preserve"> “</w:t>
      </w:r>
      <w:r w:rsidRPr="007333A1">
        <w:rPr>
          <w:rFonts w:asciiTheme="majorHAnsi" w:eastAsia="Times New Roman" w:hAnsiTheme="majorHAnsi"/>
          <w:kern w:val="0"/>
          <w:sz w:val="20"/>
          <w:szCs w:val="20"/>
          <w:lang w:eastAsia="it-IT"/>
        </w:rPr>
        <w:t>Ambiente e patrimonio culturale” – Obiettivo Specifico 3</w:t>
      </w:r>
      <w:r w:rsidR="00DF369B" w:rsidRPr="007333A1">
        <w:rPr>
          <w:rFonts w:asciiTheme="majorHAnsi" w:eastAsia="Times New Roman" w:hAnsiTheme="majorHAnsi"/>
          <w:kern w:val="0"/>
          <w:sz w:val="20"/>
          <w:szCs w:val="20"/>
          <w:lang w:eastAsia="it-IT"/>
        </w:rPr>
        <w:t>.1 “</w:t>
      </w:r>
      <w:r w:rsidRPr="007333A1">
        <w:rPr>
          <w:rFonts w:asciiTheme="majorHAnsi" w:eastAsia="Times New Roman" w:hAnsiTheme="majorHAnsi"/>
          <w:kern w:val="0"/>
          <w:sz w:val="20"/>
          <w:szCs w:val="20"/>
          <w:lang w:eastAsia="it-IT"/>
        </w:rPr>
        <w:t>Fare del patrimonio naturale e culturale una leva per lo sviluppo sostenibile e più equilibrato del territorio</w:t>
      </w:r>
      <w:r w:rsidR="00DF369B" w:rsidRPr="007333A1">
        <w:rPr>
          <w:rFonts w:asciiTheme="majorHAnsi" w:eastAsia="Times New Roman" w:hAnsiTheme="majorHAnsi"/>
          <w:kern w:val="0"/>
          <w:sz w:val="20"/>
          <w:szCs w:val="20"/>
          <w:lang w:eastAsia="it-IT"/>
        </w:rPr>
        <w:t xml:space="preserve">”) e </w:t>
      </w:r>
      <w:r w:rsidRPr="007333A1">
        <w:rPr>
          <w:rFonts w:asciiTheme="majorHAnsi" w:eastAsia="Times New Roman" w:hAnsiTheme="majorHAnsi"/>
          <w:kern w:val="0"/>
          <w:sz w:val="20"/>
          <w:szCs w:val="20"/>
          <w:lang w:eastAsia="it-IT"/>
        </w:rPr>
        <w:t>HAMLET</w:t>
      </w:r>
      <w:r w:rsidR="00DF369B" w:rsidRPr="007333A1">
        <w:rPr>
          <w:rFonts w:asciiTheme="majorHAnsi" w:eastAsia="Times New Roman" w:hAnsiTheme="majorHAnsi"/>
          <w:kern w:val="0"/>
          <w:sz w:val="20"/>
          <w:szCs w:val="20"/>
          <w:lang w:eastAsia="it-IT"/>
        </w:rPr>
        <w:t xml:space="preserve"> (finanziato dal Programma INTERREG IPA CBC Italia – Albania - Montenegro 2014/2020 - Asse Prioritario 2 “Gestione intelligente del patrimonio naturale e culturale per la valorizzazione del turismo transfrontaliero sostenibile e per l’attrattività dei territori” – Obiettivo Specifico 2.</w:t>
      </w:r>
      <w:r w:rsidRPr="007333A1">
        <w:rPr>
          <w:rFonts w:asciiTheme="majorHAnsi" w:eastAsia="Times New Roman" w:hAnsiTheme="majorHAnsi"/>
          <w:kern w:val="0"/>
          <w:sz w:val="20"/>
          <w:szCs w:val="20"/>
          <w:lang w:eastAsia="it-IT"/>
        </w:rPr>
        <w:t>1</w:t>
      </w:r>
      <w:r w:rsidR="00DF369B" w:rsidRPr="007333A1">
        <w:rPr>
          <w:rFonts w:asciiTheme="majorHAnsi" w:eastAsia="Times New Roman" w:hAnsiTheme="majorHAnsi"/>
          <w:kern w:val="0"/>
          <w:sz w:val="20"/>
          <w:szCs w:val="20"/>
          <w:lang w:eastAsia="it-IT"/>
        </w:rPr>
        <w:t xml:space="preserve"> “</w:t>
      </w:r>
      <w:r w:rsidRPr="007333A1">
        <w:rPr>
          <w:rFonts w:asciiTheme="majorHAnsi" w:eastAsia="Times New Roman" w:hAnsiTheme="majorHAnsi"/>
          <w:kern w:val="0"/>
          <w:sz w:val="20"/>
          <w:szCs w:val="20"/>
          <w:lang w:eastAsia="it-IT"/>
        </w:rPr>
        <w:t>Migliorare l’attrattività del patrimonio naturale e culturale per promuovere uno sviluppo economico intelligente e sostenibile</w:t>
      </w:r>
      <w:r w:rsidR="00DF369B" w:rsidRPr="007333A1">
        <w:rPr>
          <w:rFonts w:asciiTheme="majorHAnsi" w:eastAsia="Times New Roman" w:hAnsiTheme="majorHAnsi"/>
          <w:kern w:val="0"/>
          <w:sz w:val="20"/>
          <w:szCs w:val="20"/>
          <w:lang w:eastAsia="it-IT"/>
        </w:rPr>
        <w:t>”) intende</w:t>
      </w:r>
      <w:r w:rsidRPr="007333A1">
        <w:rPr>
          <w:rFonts w:asciiTheme="majorHAnsi" w:eastAsia="Times New Roman" w:hAnsiTheme="majorHAnsi"/>
          <w:kern w:val="0"/>
          <w:sz w:val="20"/>
          <w:szCs w:val="20"/>
          <w:lang w:eastAsia="it-IT"/>
        </w:rPr>
        <w:t xml:space="preserve"> </w:t>
      </w:r>
      <w:r w:rsidR="00DF369B" w:rsidRPr="007333A1">
        <w:rPr>
          <w:rFonts w:asciiTheme="majorHAnsi" w:eastAsia="Times New Roman" w:hAnsiTheme="majorHAnsi"/>
          <w:kern w:val="0"/>
          <w:sz w:val="20"/>
          <w:szCs w:val="20"/>
          <w:lang w:eastAsia="it-IT"/>
        </w:rPr>
        <w:t xml:space="preserve">individuare un operatore economico a cui affidare i servizi di </w:t>
      </w:r>
      <w:r w:rsidR="00153E9E" w:rsidRPr="007333A1">
        <w:rPr>
          <w:rFonts w:asciiTheme="majorHAnsi" w:eastAsia="Times New Roman" w:hAnsiTheme="majorHAnsi"/>
          <w:kern w:val="0"/>
          <w:sz w:val="20"/>
          <w:szCs w:val="20"/>
          <w:lang w:eastAsia="it-IT"/>
        </w:rPr>
        <w:t>comunicazione</w:t>
      </w:r>
      <w:r w:rsidR="00DF369B" w:rsidRPr="007333A1">
        <w:rPr>
          <w:rFonts w:asciiTheme="majorHAnsi" w:eastAsia="Times New Roman" w:hAnsiTheme="majorHAnsi"/>
          <w:kern w:val="0"/>
          <w:sz w:val="20"/>
          <w:szCs w:val="20"/>
          <w:lang w:eastAsia="it-IT"/>
        </w:rPr>
        <w:t xml:space="preserve"> di entrambi i progetti</w:t>
      </w:r>
      <w:r w:rsidR="00F81368" w:rsidRPr="007333A1">
        <w:rPr>
          <w:rFonts w:asciiTheme="majorHAnsi" w:eastAsia="Times New Roman" w:hAnsiTheme="majorHAnsi"/>
          <w:kern w:val="0"/>
          <w:sz w:val="20"/>
          <w:szCs w:val="20"/>
          <w:lang w:eastAsia="it-IT"/>
        </w:rPr>
        <w:t>.</w:t>
      </w:r>
    </w:p>
    <w:p w:rsidR="00DF369B" w:rsidRPr="007333A1" w:rsidRDefault="00DF369B" w:rsidP="00DF2133">
      <w:pPr>
        <w:pStyle w:val="Standard"/>
        <w:spacing w:before="20"/>
        <w:ind w:left="0" w:right="0"/>
        <w:rPr>
          <w:rFonts w:asciiTheme="majorHAnsi" w:eastAsia="Times New Roman" w:hAnsiTheme="majorHAnsi"/>
          <w:kern w:val="0"/>
          <w:sz w:val="20"/>
          <w:szCs w:val="20"/>
          <w:lang w:eastAsia="it-IT"/>
        </w:rPr>
      </w:pPr>
    </w:p>
    <w:p w:rsidR="00DF369B" w:rsidRPr="007333A1" w:rsidRDefault="00A53297" w:rsidP="00DF2133">
      <w:pPr>
        <w:pStyle w:val="Standard"/>
        <w:spacing w:before="20"/>
        <w:ind w:left="0" w:right="0"/>
        <w:rPr>
          <w:rFonts w:asciiTheme="majorHAnsi" w:eastAsia="Times New Roman" w:hAnsiTheme="majorHAnsi"/>
          <w:kern w:val="0"/>
          <w:sz w:val="20"/>
          <w:szCs w:val="20"/>
          <w:lang w:eastAsia="it-IT"/>
        </w:rPr>
      </w:pPr>
      <w:r w:rsidRPr="007333A1">
        <w:rPr>
          <w:rFonts w:asciiTheme="majorHAnsi" w:eastAsia="Times New Roman" w:hAnsiTheme="majorHAnsi"/>
          <w:kern w:val="0"/>
          <w:sz w:val="20"/>
          <w:szCs w:val="20"/>
          <w:lang w:eastAsia="it-IT"/>
        </w:rPr>
        <w:t xml:space="preserve">Con Determinazione </w:t>
      </w:r>
      <w:r w:rsidR="005E0C24" w:rsidRPr="007333A1">
        <w:rPr>
          <w:rFonts w:asciiTheme="majorHAnsi" w:eastAsia="Times New Roman" w:hAnsiTheme="majorHAnsi"/>
          <w:kern w:val="0"/>
          <w:sz w:val="20"/>
          <w:szCs w:val="20"/>
          <w:lang w:eastAsia="it-IT"/>
        </w:rPr>
        <w:t xml:space="preserve">del </w:t>
      </w:r>
      <w:r w:rsidR="00B80155" w:rsidRPr="007333A1">
        <w:rPr>
          <w:rFonts w:asciiTheme="majorHAnsi" w:eastAsia="Times New Roman" w:hAnsiTheme="majorHAnsi"/>
          <w:kern w:val="0"/>
          <w:sz w:val="20"/>
          <w:szCs w:val="20"/>
          <w:lang w:eastAsia="it-IT"/>
        </w:rPr>
        <w:t>Direttore Generale</w:t>
      </w:r>
      <w:r w:rsidR="00DF369B" w:rsidRPr="007333A1">
        <w:rPr>
          <w:rFonts w:asciiTheme="majorHAnsi" w:eastAsia="Times New Roman" w:hAnsiTheme="majorHAnsi"/>
          <w:kern w:val="0"/>
          <w:sz w:val="20"/>
          <w:szCs w:val="20"/>
          <w:lang w:eastAsia="it-IT"/>
        </w:rPr>
        <w:t xml:space="preserve"> </w:t>
      </w:r>
      <w:r w:rsidR="00B80155" w:rsidRPr="007333A1">
        <w:rPr>
          <w:rFonts w:asciiTheme="majorHAnsi" w:eastAsia="Times New Roman" w:hAnsiTheme="majorHAnsi"/>
          <w:kern w:val="0"/>
          <w:sz w:val="20"/>
          <w:szCs w:val="20"/>
          <w:lang w:eastAsia="it-IT"/>
        </w:rPr>
        <w:t xml:space="preserve">n. </w:t>
      </w:r>
      <w:r w:rsidR="00D05D4A" w:rsidRPr="00D05D4A">
        <w:rPr>
          <w:rFonts w:asciiTheme="majorHAnsi" w:eastAsia="Times New Roman" w:hAnsiTheme="majorHAnsi"/>
          <w:b/>
          <w:kern w:val="0"/>
          <w:sz w:val="20"/>
          <w:szCs w:val="20"/>
          <w:lang w:eastAsia="it-IT"/>
        </w:rPr>
        <w:t>79</w:t>
      </w:r>
      <w:r w:rsidR="00B80155" w:rsidRPr="00D05D4A">
        <w:rPr>
          <w:rFonts w:asciiTheme="majorHAnsi" w:eastAsia="Times New Roman" w:hAnsiTheme="majorHAnsi"/>
          <w:b/>
          <w:color w:val="FF0000"/>
          <w:kern w:val="0"/>
          <w:sz w:val="20"/>
          <w:szCs w:val="20"/>
          <w:lang w:eastAsia="it-IT"/>
        </w:rPr>
        <w:t xml:space="preserve"> </w:t>
      </w:r>
      <w:r w:rsidR="00B80155" w:rsidRPr="00D05D4A">
        <w:rPr>
          <w:rFonts w:asciiTheme="majorHAnsi" w:eastAsia="Times New Roman" w:hAnsiTheme="majorHAnsi"/>
          <w:b/>
          <w:kern w:val="0"/>
          <w:sz w:val="20"/>
          <w:szCs w:val="20"/>
          <w:lang w:eastAsia="it-IT"/>
        </w:rPr>
        <w:t xml:space="preserve">del </w:t>
      </w:r>
      <w:r w:rsidR="00D05D4A" w:rsidRPr="00D05D4A">
        <w:rPr>
          <w:rFonts w:asciiTheme="majorHAnsi" w:eastAsia="Times New Roman" w:hAnsiTheme="majorHAnsi"/>
          <w:b/>
          <w:kern w:val="0"/>
          <w:sz w:val="20"/>
          <w:szCs w:val="20"/>
          <w:lang w:eastAsia="it-IT"/>
        </w:rPr>
        <w:t>27</w:t>
      </w:r>
      <w:r w:rsidR="00B80155" w:rsidRPr="00D05D4A">
        <w:rPr>
          <w:rFonts w:asciiTheme="majorHAnsi" w:eastAsia="Times New Roman" w:hAnsiTheme="majorHAnsi"/>
          <w:b/>
          <w:kern w:val="0"/>
          <w:sz w:val="20"/>
          <w:szCs w:val="20"/>
          <w:lang w:eastAsia="it-IT"/>
        </w:rPr>
        <w:t>.</w:t>
      </w:r>
      <w:r w:rsidR="0026450E" w:rsidRPr="00D05D4A">
        <w:rPr>
          <w:rFonts w:asciiTheme="majorHAnsi" w:eastAsia="Times New Roman" w:hAnsiTheme="majorHAnsi"/>
          <w:b/>
          <w:kern w:val="0"/>
          <w:sz w:val="20"/>
          <w:szCs w:val="20"/>
          <w:lang w:eastAsia="it-IT"/>
        </w:rPr>
        <w:t>02</w:t>
      </w:r>
      <w:r w:rsidR="00B80155" w:rsidRPr="00D05D4A">
        <w:rPr>
          <w:rFonts w:asciiTheme="majorHAnsi" w:eastAsia="Times New Roman" w:hAnsiTheme="majorHAnsi"/>
          <w:b/>
          <w:kern w:val="0"/>
          <w:sz w:val="20"/>
          <w:szCs w:val="20"/>
          <w:lang w:eastAsia="it-IT"/>
        </w:rPr>
        <w:t>.201</w:t>
      </w:r>
      <w:r w:rsidR="00AD56AD" w:rsidRPr="00D05D4A">
        <w:rPr>
          <w:rFonts w:asciiTheme="majorHAnsi" w:eastAsia="Times New Roman" w:hAnsiTheme="majorHAnsi"/>
          <w:b/>
          <w:kern w:val="0"/>
          <w:sz w:val="20"/>
          <w:szCs w:val="20"/>
          <w:lang w:eastAsia="it-IT"/>
        </w:rPr>
        <w:t>9</w:t>
      </w:r>
      <w:r w:rsidR="009E7CBD" w:rsidRPr="007333A1">
        <w:rPr>
          <w:rFonts w:asciiTheme="majorHAnsi" w:eastAsia="Times New Roman" w:hAnsiTheme="majorHAnsi"/>
          <w:color w:val="FF0000"/>
          <w:kern w:val="0"/>
          <w:sz w:val="20"/>
          <w:szCs w:val="20"/>
          <w:lang w:eastAsia="it-IT"/>
        </w:rPr>
        <w:t xml:space="preserve"> </w:t>
      </w:r>
      <w:r w:rsidRPr="007333A1">
        <w:rPr>
          <w:rFonts w:asciiTheme="majorHAnsi" w:eastAsia="Times New Roman" w:hAnsiTheme="majorHAnsi"/>
          <w:kern w:val="0"/>
          <w:sz w:val="20"/>
          <w:szCs w:val="20"/>
          <w:lang w:eastAsia="it-IT"/>
        </w:rPr>
        <w:t>è</w:t>
      </w:r>
      <w:r w:rsidR="009F7BA4" w:rsidRPr="007333A1">
        <w:rPr>
          <w:rFonts w:asciiTheme="majorHAnsi" w:eastAsia="Times New Roman" w:hAnsiTheme="majorHAnsi"/>
          <w:kern w:val="0"/>
          <w:sz w:val="20"/>
          <w:szCs w:val="20"/>
          <w:lang w:eastAsia="it-IT"/>
        </w:rPr>
        <w:t xml:space="preserve"> stata</w:t>
      </w:r>
      <w:r w:rsidR="004E0106" w:rsidRPr="007333A1">
        <w:rPr>
          <w:rFonts w:asciiTheme="majorHAnsi" w:eastAsia="Times New Roman" w:hAnsiTheme="majorHAnsi"/>
          <w:kern w:val="0"/>
          <w:sz w:val="20"/>
          <w:szCs w:val="20"/>
          <w:lang w:eastAsia="it-IT"/>
        </w:rPr>
        <w:t xml:space="preserve"> indetta una</w:t>
      </w:r>
      <w:r w:rsidR="00B9525A" w:rsidRPr="007333A1">
        <w:rPr>
          <w:rFonts w:asciiTheme="majorHAnsi" w:eastAsia="Times New Roman" w:hAnsiTheme="majorHAnsi"/>
          <w:kern w:val="0"/>
          <w:sz w:val="20"/>
          <w:szCs w:val="20"/>
          <w:lang w:eastAsia="it-IT"/>
        </w:rPr>
        <w:t xml:space="preserve"> procedura</w:t>
      </w:r>
      <w:r w:rsidR="004E0106" w:rsidRPr="007333A1">
        <w:rPr>
          <w:rFonts w:asciiTheme="majorHAnsi" w:eastAsia="Times New Roman" w:hAnsiTheme="majorHAnsi"/>
          <w:kern w:val="0"/>
          <w:sz w:val="20"/>
          <w:szCs w:val="20"/>
          <w:lang w:eastAsia="it-IT"/>
        </w:rPr>
        <w:t xml:space="preserve"> </w:t>
      </w:r>
      <w:r w:rsidR="00B9525A" w:rsidRPr="007333A1">
        <w:rPr>
          <w:rFonts w:asciiTheme="majorHAnsi" w:eastAsia="Times New Roman" w:hAnsiTheme="majorHAnsi"/>
          <w:kern w:val="0"/>
          <w:sz w:val="20"/>
          <w:szCs w:val="20"/>
          <w:lang w:eastAsia="it-IT"/>
        </w:rPr>
        <w:t xml:space="preserve">sotto - soglia ai sensi </w:t>
      </w:r>
      <w:r w:rsidR="00DF369B" w:rsidRPr="007333A1">
        <w:rPr>
          <w:rFonts w:asciiTheme="majorHAnsi" w:eastAsia="Times New Roman" w:hAnsiTheme="majorHAnsi"/>
          <w:kern w:val="0"/>
          <w:sz w:val="20"/>
          <w:szCs w:val="20"/>
          <w:lang w:eastAsia="it-IT"/>
        </w:rPr>
        <w:t xml:space="preserve">dell’art. 36, comma 2, lettera b), </w:t>
      </w:r>
      <w:r w:rsidR="0043721C" w:rsidRPr="007333A1">
        <w:rPr>
          <w:rFonts w:asciiTheme="majorHAnsi" w:eastAsia="Times New Roman" w:hAnsiTheme="majorHAnsi"/>
          <w:kern w:val="0"/>
          <w:sz w:val="20"/>
          <w:szCs w:val="20"/>
          <w:lang w:eastAsia="it-IT"/>
        </w:rPr>
        <w:t xml:space="preserve"> </w:t>
      </w:r>
      <w:r w:rsidR="00DF369B" w:rsidRPr="007333A1">
        <w:rPr>
          <w:rFonts w:asciiTheme="majorHAnsi" w:eastAsia="Times New Roman" w:hAnsiTheme="majorHAnsi"/>
          <w:kern w:val="0"/>
          <w:sz w:val="20"/>
          <w:szCs w:val="20"/>
          <w:lang w:eastAsia="it-IT"/>
        </w:rPr>
        <w:t xml:space="preserve">del </w:t>
      </w:r>
      <w:proofErr w:type="spellStart"/>
      <w:r w:rsidR="00DF369B" w:rsidRPr="007333A1">
        <w:rPr>
          <w:rFonts w:asciiTheme="majorHAnsi" w:eastAsia="Times New Roman" w:hAnsiTheme="majorHAnsi"/>
          <w:kern w:val="0"/>
          <w:sz w:val="20"/>
          <w:szCs w:val="20"/>
          <w:lang w:eastAsia="it-IT"/>
        </w:rPr>
        <w:t>D.Lgs.</w:t>
      </w:r>
      <w:proofErr w:type="spellEnd"/>
      <w:r w:rsidR="00DF369B" w:rsidRPr="007333A1">
        <w:rPr>
          <w:rFonts w:asciiTheme="majorHAnsi" w:eastAsia="Times New Roman" w:hAnsiTheme="majorHAnsi"/>
          <w:kern w:val="0"/>
          <w:sz w:val="20"/>
          <w:szCs w:val="20"/>
          <w:lang w:eastAsia="it-IT"/>
        </w:rPr>
        <w:t xml:space="preserve"> n. 50/2016 (</w:t>
      </w:r>
      <w:r w:rsidR="0043721C" w:rsidRPr="007333A1">
        <w:rPr>
          <w:rFonts w:asciiTheme="majorHAnsi" w:eastAsia="Times New Roman" w:hAnsiTheme="majorHAnsi"/>
          <w:kern w:val="0"/>
          <w:sz w:val="20"/>
          <w:szCs w:val="20"/>
          <w:lang w:eastAsia="it-IT"/>
        </w:rPr>
        <w:t>Codice dei Contratti Pubblici).</w:t>
      </w:r>
    </w:p>
    <w:p w:rsidR="00DF369B" w:rsidRPr="007333A1" w:rsidRDefault="00DF369B" w:rsidP="00DF2133">
      <w:pPr>
        <w:pStyle w:val="Standard"/>
        <w:spacing w:before="20"/>
        <w:ind w:left="0" w:right="0"/>
        <w:rPr>
          <w:rFonts w:asciiTheme="majorHAnsi" w:hAnsiTheme="majorHAnsi"/>
          <w:sz w:val="22"/>
          <w:szCs w:val="22"/>
        </w:rPr>
      </w:pPr>
    </w:p>
    <w:p w:rsidR="00573492" w:rsidRPr="007333A1" w:rsidRDefault="004114AF" w:rsidP="00DF2133">
      <w:pPr>
        <w:pStyle w:val="Standard"/>
        <w:spacing w:before="20"/>
        <w:ind w:left="0" w:right="0"/>
        <w:rPr>
          <w:rFonts w:asciiTheme="majorHAnsi" w:eastAsia="Times New Roman" w:hAnsiTheme="majorHAnsi"/>
          <w:kern w:val="0"/>
          <w:sz w:val="20"/>
          <w:szCs w:val="20"/>
          <w:lang w:eastAsia="it-IT"/>
        </w:rPr>
      </w:pPr>
      <w:r w:rsidRPr="007333A1">
        <w:rPr>
          <w:rFonts w:asciiTheme="majorHAnsi" w:eastAsia="Times New Roman" w:hAnsiTheme="majorHAnsi"/>
          <w:kern w:val="0"/>
          <w:sz w:val="20"/>
          <w:szCs w:val="20"/>
          <w:lang w:eastAsia="it-IT"/>
        </w:rPr>
        <w:t>Sono invitati alla p</w:t>
      </w:r>
      <w:r w:rsidR="00147BCE" w:rsidRPr="007333A1">
        <w:rPr>
          <w:rFonts w:asciiTheme="majorHAnsi" w:eastAsia="Times New Roman" w:hAnsiTheme="majorHAnsi"/>
          <w:kern w:val="0"/>
          <w:sz w:val="20"/>
          <w:szCs w:val="20"/>
          <w:lang w:eastAsia="it-IT"/>
        </w:rPr>
        <w:t xml:space="preserve">resente procedura di gara </w:t>
      </w:r>
      <w:r w:rsidR="0018678F">
        <w:rPr>
          <w:rFonts w:asciiTheme="majorHAnsi" w:eastAsia="Times New Roman" w:hAnsiTheme="majorHAnsi"/>
          <w:kern w:val="0"/>
          <w:sz w:val="20"/>
          <w:szCs w:val="20"/>
          <w:lang w:eastAsia="it-IT"/>
        </w:rPr>
        <w:t>tutti gli</w:t>
      </w:r>
      <w:r w:rsidR="004A03FE" w:rsidRPr="007333A1">
        <w:rPr>
          <w:rFonts w:asciiTheme="majorHAnsi" w:eastAsia="Times New Roman" w:hAnsiTheme="majorHAnsi"/>
          <w:kern w:val="0"/>
          <w:sz w:val="20"/>
          <w:szCs w:val="20"/>
          <w:lang w:eastAsia="it-IT"/>
        </w:rPr>
        <w:t xml:space="preserve"> </w:t>
      </w:r>
      <w:r w:rsidR="004E0106" w:rsidRPr="007333A1">
        <w:rPr>
          <w:rFonts w:asciiTheme="majorHAnsi" w:eastAsia="Times New Roman" w:hAnsiTheme="majorHAnsi"/>
          <w:kern w:val="0"/>
          <w:sz w:val="20"/>
          <w:szCs w:val="20"/>
          <w:lang w:eastAsia="it-IT"/>
        </w:rPr>
        <w:t>ope</w:t>
      </w:r>
      <w:r w:rsidRPr="007333A1">
        <w:rPr>
          <w:rFonts w:asciiTheme="majorHAnsi" w:eastAsia="Times New Roman" w:hAnsiTheme="majorHAnsi"/>
          <w:kern w:val="0"/>
          <w:sz w:val="20"/>
          <w:szCs w:val="20"/>
          <w:lang w:eastAsia="it-IT"/>
        </w:rPr>
        <w:t xml:space="preserve">ratori economici iscritti </w:t>
      </w:r>
      <w:r w:rsidR="009A0943" w:rsidRPr="007333A1">
        <w:rPr>
          <w:rFonts w:asciiTheme="majorHAnsi" w:eastAsia="Times New Roman" w:hAnsiTheme="majorHAnsi"/>
          <w:kern w:val="0"/>
          <w:sz w:val="20"/>
          <w:szCs w:val="20"/>
          <w:lang w:eastAsia="it-IT"/>
        </w:rPr>
        <w:t>nella categorie merceologica</w:t>
      </w:r>
      <w:r w:rsidRPr="007333A1">
        <w:rPr>
          <w:rFonts w:asciiTheme="majorHAnsi" w:eastAsia="Times New Roman" w:hAnsiTheme="majorHAnsi"/>
          <w:kern w:val="0"/>
          <w:sz w:val="20"/>
          <w:szCs w:val="20"/>
          <w:lang w:eastAsia="it-IT"/>
        </w:rPr>
        <w:t xml:space="preserve"> </w:t>
      </w:r>
      <w:r w:rsidR="00876E19" w:rsidRPr="007333A1">
        <w:rPr>
          <w:rFonts w:asciiTheme="majorHAnsi" w:eastAsia="Times New Roman" w:hAnsiTheme="majorHAnsi"/>
          <w:kern w:val="0"/>
          <w:sz w:val="20"/>
          <w:szCs w:val="20"/>
          <w:lang w:eastAsia="it-IT"/>
        </w:rPr>
        <w:t xml:space="preserve">dell’Albo on line dei Fornitori </w:t>
      </w:r>
      <w:r w:rsidR="0043721C" w:rsidRPr="007333A1">
        <w:rPr>
          <w:rFonts w:asciiTheme="majorHAnsi" w:eastAsia="Times New Roman" w:hAnsiTheme="majorHAnsi"/>
          <w:kern w:val="0"/>
          <w:sz w:val="20"/>
          <w:szCs w:val="20"/>
          <w:lang w:eastAsia="it-IT"/>
        </w:rPr>
        <w:t>di EMPULIA</w:t>
      </w:r>
      <w:r w:rsidRPr="007333A1">
        <w:rPr>
          <w:rFonts w:asciiTheme="majorHAnsi" w:eastAsia="Times New Roman" w:hAnsiTheme="majorHAnsi"/>
          <w:kern w:val="0"/>
          <w:sz w:val="20"/>
          <w:szCs w:val="20"/>
          <w:lang w:eastAsia="it-IT"/>
        </w:rPr>
        <w:t xml:space="preserve">: </w:t>
      </w:r>
    </w:p>
    <w:p w:rsidR="00DF369B" w:rsidRPr="007333A1" w:rsidRDefault="00F12F82" w:rsidP="00B66744">
      <w:pPr>
        <w:pStyle w:val="Standard"/>
        <w:numPr>
          <w:ilvl w:val="0"/>
          <w:numId w:val="16"/>
        </w:numPr>
        <w:spacing w:before="20"/>
        <w:ind w:left="0" w:right="0" w:firstLine="0"/>
        <w:rPr>
          <w:rFonts w:asciiTheme="majorHAnsi" w:eastAsia="Times New Roman" w:hAnsiTheme="majorHAnsi"/>
          <w:kern w:val="0"/>
          <w:sz w:val="20"/>
          <w:szCs w:val="20"/>
          <w:lang w:eastAsia="it-IT"/>
        </w:rPr>
      </w:pPr>
      <w:r w:rsidRPr="007333A1">
        <w:rPr>
          <w:rFonts w:asciiTheme="majorHAnsi" w:eastAsia="Times New Roman" w:hAnsiTheme="majorHAnsi"/>
          <w:kern w:val="0"/>
          <w:sz w:val="20"/>
          <w:szCs w:val="20"/>
          <w:lang w:eastAsia="it-IT"/>
        </w:rPr>
        <w:t>n. 371100000 (Comunicazione Esterna</w:t>
      </w:r>
      <w:r w:rsidR="00DF369B" w:rsidRPr="007333A1">
        <w:rPr>
          <w:rFonts w:asciiTheme="majorHAnsi" w:eastAsia="Times New Roman" w:hAnsiTheme="majorHAnsi"/>
          <w:kern w:val="0"/>
          <w:sz w:val="20"/>
          <w:szCs w:val="20"/>
          <w:lang w:eastAsia="it-IT"/>
        </w:rPr>
        <w:t>);</w:t>
      </w:r>
    </w:p>
    <w:p w:rsidR="00DF369B" w:rsidRPr="007333A1" w:rsidRDefault="00DF369B" w:rsidP="00DF2133">
      <w:pPr>
        <w:pStyle w:val="Standard"/>
        <w:spacing w:before="20"/>
        <w:ind w:left="0" w:right="0"/>
        <w:rPr>
          <w:rFonts w:asciiTheme="majorHAnsi" w:eastAsia="Times New Roman" w:hAnsiTheme="majorHAnsi"/>
          <w:kern w:val="0"/>
          <w:sz w:val="20"/>
          <w:szCs w:val="20"/>
          <w:lang w:eastAsia="it-IT"/>
        </w:rPr>
      </w:pPr>
    </w:p>
    <w:tbl>
      <w:tblPr>
        <w:tblStyle w:val="Grigliatabella"/>
        <w:tblpPr w:leftFromText="141" w:rightFromText="141" w:vertAnchor="text" w:horzAnchor="margin" w:tblpY="55"/>
        <w:tblW w:w="9597" w:type="dxa"/>
        <w:tblLook w:val="04A0" w:firstRow="1" w:lastRow="0" w:firstColumn="1" w:lastColumn="0" w:noHBand="0" w:noVBand="1"/>
      </w:tblPr>
      <w:tblGrid>
        <w:gridCol w:w="9597"/>
      </w:tblGrid>
      <w:tr w:rsidR="008E060E" w:rsidRPr="007333A1" w:rsidTr="009F7BA4">
        <w:trPr>
          <w:trHeight w:val="788"/>
        </w:trPr>
        <w:tc>
          <w:tcPr>
            <w:tcW w:w="9597" w:type="dxa"/>
          </w:tcPr>
          <w:p w:rsidR="009F7BA4" w:rsidRPr="007333A1" w:rsidRDefault="009F7BA4" w:rsidP="0018678F">
            <w:pPr>
              <w:pStyle w:val="Standard"/>
              <w:spacing w:before="20"/>
              <w:ind w:left="0" w:right="0"/>
              <w:rPr>
                <w:rFonts w:asciiTheme="majorHAnsi" w:eastAsia="Times New Roman" w:hAnsiTheme="majorHAnsi"/>
                <w:kern w:val="0"/>
                <w:sz w:val="20"/>
                <w:szCs w:val="20"/>
                <w:lang w:eastAsia="it-IT"/>
              </w:rPr>
            </w:pPr>
            <w:r w:rsidRPr="007333A1">
              <w:rPr>
                <w:rFonts w:asciiTheme="majorHAnsi" w:eastAsia="Times New Roman" w:hAnsiTheme="majorHAnsi"/>
                <w:kern w:val="0"/>
                <w:sz w:val="20"/>
                <w:szCs w:val="20"/>
                <w:lang w:eastAsia="it-IT"/>
              </w:rPr>
              <w:t xml:space="preserve">La S.V. è invitata a formulare un’offerta </w:t>
            </w:r>
            <w:r w:rsidR="000D1430" w:rsidRPr="007333A1">
              <w:rPr>
                <w:rFonts w:asciiTheme="majorHAnsi" w:eastAsia="Times New Roman" w:hAnsiTheme="majorHAnsi"/>
                <w:kern w:val="0"/>
                <w:sz w:val="20"/>
                <w:szCs w:val="20"/>
                <w:lang w:eastAsia="it-IT"/>
              </w:rPr>
              <w:t xml:space="preserve">entro il giorno </w:t>
            </w:r>
            <w:r w:rsidR="0018678F">
              <w:rPr>
                <w:rFonts w:asciiTheme="majorHAnsi" w:eastAsia="Times New Roman" w:hAnsiTheme="majorHAnsi"/>
                <w:b/>
                <w:kern w:val="0"/>
                <w:sz w:val="22"/>
                <w:szCs w:val="22"/>
                <w:lang w:eastAsia="it-IT"/>
              </w:rPr>
              <w:t>22</w:t>
            </w:r>
            <w:r w:rsidR="00F81368" w:rsidRPr="00ED4E52">
              <w:rPr>
                <w:rFonts w:asciiTheme="majorHAnsi" w:eastAsia="Times New Roman" w:hAnsiTheme="majorHAnsi"/>
                <w:b/>
                <w:kern w:val="0"/>
                <w:sz w:val="22"/>
                <w:szCs w:val="22"/>
                <w:lang w:eastAsia="it-IT"/>
              </w:rPr>
              <w:t>.</w:t>
            </w:r>
            <w:r w:rsidR="0018678F">
              <w:rPr>
                <w:rFonts w:asciiTheme="majorHAnsi" w:eastAsia="Times New Roman" w:hAnsiTheme="majorHAnsi"/>
                <w:b/>
                <w:kern w:val="0"/>
                <w:sz w:val="22"/>
                <w:szCs w:val="22"/>
                <w:lang w:eastAsia="it-IT"/>
              </w:rPr>
              <w:t>03</w:t>
            </w:r>
            <w:r w:rsidR="00F81368" w:rsidRPr="00ED4E52">
              <w:rPr>
                <w:rFonts w:asciiTheme="majorHAnsi" w:eastAsia="Times New Roman" w:hAnsiTheme="majorHAnsi"/>
                <w:b/>
                <w:kern w:val="0"/>
                <w:sz w:val="22"/>
                <w:szCs w:val="22"/>
                <w:lang w:eastAsia="it-IT"/>
              </w:rPr>
              <w:t>.201</w:t>
            </w:r>
            <w:r w:rsidR="00AD56AD" w:rsidRPr="00ED4E52">
              <w:rPr>
                <w:rFonts w:asciiTheme="majorHAnsi" w:eastAsia="Times New Roman" w:hAnsiTheme="majorHAnsi"/>
                <w:b/>
                <w:kern w:val="0"/>
                <w:sz w:val="22"/>
                <w:szCs w:val="22"/>
                <w:lang w:eastAsia="it-IT"/>
              </w:rPr>
              <w:t>9</w:t>
            </w:r>
            <w:r w:rsidR="00007689" w:rsidRPr="00ED4E52">
              <w:rPr>
                <w:rFonts w:asciiTheme="majorHAnsi" w:eastAsia="Times New Roman" w:hAnsiTheme="majorHAnsi"/>
                <w:b/>
                <w:kern w:val="0"/>
                <w:sz w:val="22"/>
                <w:szCs w:val="22"/>
                <w:lang w:eastAsia="it-IT"/>
              </w:rPr>
              <w:t xml:space="preserve">, ore </w:t>
            </w:r>
            <w:r w:rsidR="00077B04" w:rsidRPr="00ED4E52">
              <w:rPr>
                <w:rFonts w:asciiTheme="majorHAnsi" w:eastAsia="Times New Roman" w:hAnsiTheme="majorHAnsi"/>
                <w:b/>
                <w:kern w:val="0"/>
                <w:sz w:val="22"/>
                <w:szCs w:val="22"/>
                <w:lang w:eastAsia="it-IT"/>
              </w:rPr>
              <w:t>12</w:t>
            </w:r>
            <w:r w:rsidR="00007689" w:rsidRPr="00ED4E52">
              <w:rPr>
                <w:rFonts w:asciiTheme="majorHAnsi" w:eastAsia="Times New Roman" w:hAnsiTheme="majorHAnsi"/>
                <w:b/>
                <w:kern w:val="0"/>
                <w:sz w:val="22"/>
                <w:szCs w:val="22"/>
                <w:lang w:eastAsia="it-IT"/>
              </w:rPr>
              <w:t>.</w:t>
            </w:r>
            <w:r w:rsidR="00077B04" w:rsidRPr="00ED4E52">
              <w:rPr>
                <w:rFonts w:asciiTheme="majorHAnsi" w:eastAsia="Times New Roman" w:hAnsiTheme="majorHAnsi"/>
                <w:b/>
                <w:kern w:val="0"/>
                <w:sz w:val="22"/>
                <w:szCs w:val="22"/>
                <w:lang w:eastAsia="it-IT"/>
              </w:rPr>
              <w:t>00</w:t>
            </w:r>
            <w:r w:rsidR="000D1430" w:rsidRPr="00077B04">
              <w:rPr>
                <w:rFonts w:asciiTheme="majorHAnsi" w:eastAsia="Times New Roman" w:hAnsiTheme="majorHAnsi"/>
                <w:b/>
                <w:kern w:val="0"/>
                <w:sz w:val="20"/>
                <w:szCs w:val="20"/>
                <w:lang w:eastAsia="it-IT"/>
              </w:rPr>
              <w:t>,</w:t>
            </w:r>
            <w:r w:rsidR="000D1430" w:rsidRPr="007333A1">
              <w:rPr>
                <w:rFonts w:asciiTheme="majorHAnsi" w:eastAsia="Times New Roman" w:hAnsiTheme="majorHAnsi"/>
                <w:kern w:val="0"/>
                <w:sz w:val="20"/>
                <w:szCs w:val="20"/>
                <w:lang w:eastAsia="it-IT"/>
              </w:rPr>
              <w:t xml:space="preserve"> </w:t>
            </w:r>
            <w:r w:rsidRPr="007333A1">
              <w:rPr>
                <w:rFonts w:asciiTheme="majorHAnsi" w:eastAsia="Times New Roman" w:hAnsiTheme="majorHAnsi"/>
                <w:kern w:val="0"/>
                <w:sz w:val="20"/>
                <w:szCs w:val="20"/>
                <w:lang w:eastAsia="it-IT"/>
              </w:rPr>
              <w:t>con la finalità di concorrere a</w:t>
            </w:r>
            <w:r w:rsidR="000D1430" w:rsidRPr="007333A1">
              <w:rPr>
                <w:rFonts w:asciiTheme="majorHAnsi" w:eastAsia="Times New Roman" w:hAnsiTheme="majorHAnsi"/>
                <w:kern w:val="0"/>
                <w:sz w:val="20"/>
                <w:szCs w:val="20"/>
                <w:lang w:eastAsia="it-IT"/>
              </w:rPr>
              <w:t xml:space="preserve">lla selezione per l’appalto </w:t>
            </w:r>
            <w:r w:rsidR="00E821FA" w:rsidRPr="007333A1">
              <w:rPr>
                <w:rFonts w:asciiTheme="majorHAnsi" w:eastAsia="Times New Roman" w:hAnsiTheme="majorHAnsi"/>
                <w:kern w:val="0"/>
                <w:sz w:val="20"/>
                <w:szCs w:val="20"/>
                <w:lang w:eastAsia="it-IT"/>
              </w:rPr>
              <w:t>di servizi anzidetti</w:t>
            </w:r>
            <w:r w:rsidRPr="007333A1">
              <w:rPr>
                <w:rFonts w:asciiTheme="majorHAnsi" w:eastAsia="Times New Roman" w:hAnsiTheme="majorHAnsi"/>
                <w:kern w:val="0"/>
                <w:sz w:val="20"/>
                <w:szCs w:val="20"/>
                <w:lang w:eastAsia="it-IT"/>
              </w:rPr>
              <w:t xml:space="preserve"> secondo quanto indicato nella presente Lettera di invito</w:t>
            </w:r>
            <w:r w:rsidR="000D1430" w:rsidRPr="007333A1">
              <w:rPr>
                <w:rFonts w:asciiTheme="majorHAnsi" w:eastAsia="Times New Roman" w:hAnsiTheme="majorHAnsi"/>
                <w:kern w:val="0"/>
                <w:sz w:val="20"/>
                <w:szCs w:val="20"/>
                <w:lang w:eastAsia="it-IT"/>
              </w:rPr>
              <w:t xml:space="preserve"> -</w:t>
            </w:r>
            <w:r w:rsidRPr="007333A1">
              <w:rPr>
                <w:rFonts w:asciiTheme="majorHAnsi" w:eastAsia="Times New Roman" w:hAnsiTheme="majorHAnsi"/>
                <w:kern w:val="0"/>
                <w:sz w:val="20"/>
                <w:szCs w:val="20"/>
                <w:lang w:eastAsia="it-IT"/>
              </w:rPr>
              <w:t xml:space="preserve"> </w:t>
            </w:r>
            <w:r w:rsidR="000D1430" w:rsidRPr="007333A1">
              <w:rPr>
                <w:rFonts w:asciiTheme="majorHAnsi" w:eastAsia="Times New Roman" w:hAnsiTheme="majorHAnsi"/>
                <w:kern w:val="0"/>
                <w:sz w:val="20"/>
                <w:szCs w:val="20"/>
                <w:lang w:eastAsia="it-IT"/>
              </w:rPr>
              <w:t xml:space="preserve">Disciplinare di gara </w:t>
            </w:r>
            <w:r w:rsidRPr="007333A1">
              <w:rPr>
                <w:rFonts w:asciiTheme="majorHAnsi" w:eastAsia="Times New Roman" w:hAnsiTheme="majorHAnsi"/>
                <w:kern w:val="0"/>
                <w:sz w:val="20"/>
                <w:szCs w:val="20"/>
                <w:lang w:eastAsia="it-IT"/>
              </w:rPr>
              <w:t>e nei relativi allegati.</w:t>
            </w:r>
          </w:p>
        </w:tc>
      </w:tr>
    </w:tbl>
    <w:p w:rsidR="009F7BA4" w:rsidRPr="007333A1" w:rsidRDefault="009F7BA4" w:rsidP="00DF2133">
      <w:pPr>
        <w:pStyle w:val="Standard"/>
        <w:spacing w:before="20"/>
        <w:ind w:left="0" w:right="0"/>
        <w:rPr>
          <w:rFonts w:asciiTheme="majorHAnsi" w:hAnsiTheme="majorHAnsi"/>
          <w:sz w:val="22"/>
          <w:szCs w:val="20"/>
        </w:rPr>
      </w:pPr>
    </w:p>
    <w:tbl>
      <w:tblPr>
        <w:tblStyle w:val="Grigliatabella"/>
        <w:tblW w:w="5000" w:type="pct"/>
        <w:tblLook w:val="04A0" w:firstRow="1" w:lastRow="0" w:firstColumn="1" w:lastColumn="0" w:noHBand="0" w:noVBand="1"/>
      </w:tblPr>
      <w:tblGrid>
        <w:gridCol w:w="9429"/>
      </w:tblGrid>
      <w:tr w:rsidR="00136C02" w:rsidRPr="007333A1" w:rsidTr="00136C02">
        <w:tc>
          <w:tcPr>
            <w:tcW w:w="5000" w:type="pct"/>
          </w:tcPr>
          <w:p w:rsidR="00136C02" w:rsidRPr="007333A1" w:rsidRDefault="00136C02" w:rsidP="00DF2133">
            <w:pPr>
              <w:widowControl w:val="0"/>
              <w:spacing w:before="20"/>
              <w:ind w:left="0" w:right="0"/>
              <w:rPr>
                <w:rFonts w:asciiTheme="majorHAnsi" w:eastAsia="Times New Roman" w:hAnsiTheme="majorHAnsi" w:cs="Times New Roman"/>
                <w:color w:val="000000" w:themeColor="text1"/>
                <w:sz w:val="20"/>
                <w:szCs w:val="20"/>
                <w:lang w:eastAsia="it-IT"/>
              </w:rPr>
            </w:pPr>
            <w:r w:rsidRPr="007333A1">
              <w:rPr>
                <w:rFonts w:asciiTheme="majorHAnsi" w:eastAsia="Times New Roman" w:hAnsiTheme="majorHAnsi" w:cs="Times New Roman"/>
                <w:color w:val="000000" w:themeColor="text1"/>
                <w:sz w:val="20"/>
                <w:szCs w:val="20"/>
                <w:lang w:eastAsia="it-IT"/>
              </w:rPr>
              <w:t xml:space="preserve">Gli operatori invitati che concorrono alla presente procedura </w:t>
            </w:r>
            <w:r w:rsidR="003B4CB0" w:rsidRPr="007333A1">
              <w:rPr>
                <w:rFonts w:asciiTheme="majorHAnsi" w:eastAsia="Times New Roman" w:hAnsiTheme="majorHAnsi" w:cs="Times New Roman"/>
                <w:color w:val="000000" w:themeColor="text1"/>
                <w:sz w:val="20"/>
                <w:szCs w:val="20"/>
                <w:lang w:eastAsia="it-IT"/>
              </w:rPr>
              <w:t xml:space="preserve">non </w:t>
            </w:r>
            <w:r w:rsidRPr="007333A1">
              <w:rPr>
                <w:rFonts w:asciiTheme="majorHAnsi" w:eastAsia="Times New Roman" w:hAnsiTheme="majorHAnsi" w:cs="Times New Roman"/>
                <w:color w:val="000000" w:themeColor="text1"/>
                <w:sz w:val="20"/>
                <w:szCs w:val="20"/>
                <w:lang w:eastAsia="it-IT"/>
              </w:rPr>
              <w:t xml:space="preserve">sono tenuti a versare all’Autorità Nazionale Anticorruzione (ANAC) </w:t>
            </w:r>
            <w:r w:rsidR="003B4CB0" w:rsidRPr="007333A1">
              <w:rPr>
                <w:rFonts w:asciiTheme="majorHAnsi" w:eastAsia="Times New Roman" w:hAnsiTheme="majorHAnsi" w:cs="Times New Roman"/>
                <w:color w:val="000000" w:themeColor="text1"/>
                <w:sz w:val="20"/>
                <w:szCs w:val="20"/>
                <w:lang w:eastAsia="it-IT"/>
              </w:rPr>
              <w:t>in quanto di importo inferiore alla soglia di €150.000,00</w:t>
            </w:r>
          </w:p>
        </w:tc>
      </w:tr>
    </w:tbl>
    <w:p w:rsidR="0093730B" w:rsidRPr="007333A1" w:rsidRDefault="0093730B" w:rsidP="00DF2133">
      <w:pPr>
        <w:pStyle w:val="Standard"/>
        <w:spacing w:before="20"/>
        <w:ind w:left="0" w:right="0"/>
        <w:rPr>
          <w:rFonts w:asciiTheme="majorHAnsi" w:hAnsiTheme="majorHAnsi"/>
          <w:sz w:val="22"/>
          <w:szCs w:val="20"/>
        </w:rPr>
      </w:pPr>
    </w:p>
    <w:p w:rsidR="004E0106" w:rsidRPr="007333A1" w:rsidRDefault="00B33082" w:rsidP="00DF2133">
      <w:pPr>
        <w:pStyle w:val="Standard"/>
        <w:pBdr>
          <w:top w:val="single" w:sz="4" w:space="1" w:color="auto"/>
          <w:left w:val="single" w:sz="4" w:space="4" w:color="auto"/>
          <w:bottom w:val="single" w:sz="4" w:space="0" w:color="auto"/>
          <w:right w:val="single" w:sz="4" w:space="13" w:color="auto"/>
        </w:pBdr>
        <w:spacing w:before="20"/>
        <w:ind w:left="0" w:right="0"/>
        <w:rPr>
          <w:rFonts w:asciiTheme="majorHAnsi" w:eastAsia="Times New Roman" w:hAnsiTheme="majorHAnsi"/>
          <w:kern w:val="0"/>
          <w:sz w:val="20"/>
          <w:szCs w:val="20"/>
          <w:lang w:eastAsia="it-IT"/>
        </w:rPr>
      </w:pPr>
      <w:r w:rsidRPr="007333A1">
        <w:rPr>
          <w:rFonts w:asciiTheme="majorHAnsi" w:eastAsia="Times New Roman" w:hAnsiTheme="majorHAnsi"/>
          <w:kern w:val="0"/>
          <w:sz w:val="20"/>
          <w:szCs w:val="20"/>
          <w:lang w:eastAsia="it-IT"/>
        </w:rPr>
        <w:t>L</w:t>
      </w:r>
      <w:r w:rsidR="004E0106" w:rsidRPr="007333A1">
        <w:rPr>
          <w:rFonts w:asciiTheme="majorHAnsi" w:eastAsia="Times New Roman" w:hAnsiTheme="majorHAnsi"/>
          <w:kern w:val="0"/>
          <w:sz w:val="20"/>
          <w:szCs w:val="20"/>
          <w:lang w:eastAsia="it-IT"/>
        </w:rPr>
        <w:t>e prestazioni di cui alla presente procedura non comportano rischi da interferenza per i lavoratori della stazione appaltante. I costi per la sicurezza da interferenze, pertanto, sono pari a zero.</w:t>
      </w:r>
      <w:r w:rsidR="00A2313A" w:rsidRPr="007333A1">
        <w:rPr>
          <w:rFonts w:asciiTheme="majorHAnsi" w:eastAsia="Times New Roman" w:hAnsiTheme="majorHAnsi"/>
          <w:kern w:val="0"/>
          <w:sz w:val="20"/>
          <w:szCs w:val="20"/>
          <w:lang w:eastAsia="it-IT"/>
        </w:rPr>
        <w:t xml:space="preserve"> Gli oneri aziendali per la sic</w:t>
      </w:r>
      <w:r w:rsidR="009C4987" w:rsidRPr="007333A1">
        <w:rPr>
          <w:rFonts w:asciiTheme="majorHAnsi" w:eastAsia="Times New Roman" w:hAnsiTheme="majorHAnsi"/>
          <w:kern w:val="0"/>
          <w:sz w:val="20"/>
          <w:szCs w:val="20"/>
          <w:lang w:eastAsia="it-IT"/>
        </w:rPr>
        <w:t>urezza sui luoghi di lavoro</w:t>
      </w:r>
      <w:r w:rsidR="000408C9" w:rsidRPr="007333A1">
        <w:rPr>
          <w:rFonts w:asciiTheme="majorHAnsi" w:eastAsia="Times New Roman" w:hAnsiTheme="majorHAnsi"/>
          <w:kern w:val="0"/>
          <w:sz w:val="20"/>
          <w:szCs w:val="20"/>
          <w:lang w:eastAsia="it-IT"/>
        </w:rPr>
        <w:t xml:space="preserve"> </w:t>
      </w:r>
      <w:r w:rsidR="003C7BB1" w:rsidRPr="007333A1">
        <w:rPr>
          <w:rFonts w:asciiTheme="majorHAnsi" w:eastAsia="Times New Roman" w:hAnsiTheme="majorHAnsi"/>
          <w:kern w:val="0"/>
          <w:sz w:val="20"/>
          <w:szCs w:val="20"/>
          <w:lang w:eastAsia="it-IT"/>
        </w:rPr>
        <w:t xml:space="preserve">e i costi della manodopera </w:t>
      </w:r>
      <w:r w:rsidR="000408C9" w:rsidRPr="007333A1">
        <w:rPr>
          <w:rFonts w:asciiTheme="majorHAnsi" w:eastAsia="Times New Roman" w:hAnsiTheme="majorHAnsi"/>
          <w:kern w:val="0"/>
          <w:sz w:val="20"/>
          <w:szCs w:val="20"/>
          <w:lang w:eastAsia="it-IT"/>
        </w:rPr>
        <w:t xml:space="preserve">devono essere indicati nell’offerta </w:t>
      </w:r>
      <w:r w:rsidR="00302133" w:rsidRPr="007333A1">
        <w:rPr>
          <w:rFonts w:asciiTheme="majorHAnsi" w:eastAsia="Times New Roman" w:hAnsiTheme="majorHAnsi"/>
          <w:kern w:val="0"/>
          <w:sz w:val="20"/>
          <w:szCs w:val="20"/>
          <w:lang w:eastAsia="it-IT"/>
        </w:rPr>
        <w:t>tecnica. I costi del lavoro e della sicurezza sono compresi nel corrispettivo contrattuale</w:t>
      </w:r>
      <w:r w:rsidR="00BE5407" w:rsidRPr="007333A1">
        <w:rPr>
          <w:rFonts w:asciiTheme="majorHAnsi" w:eastAsia="Times New Roman" w:hAnsiTheme="majorHAnsi"/>
          <w:kern w:val="0"/>
          <w:sz w:val="20"/>
          <w:szCs w:val="20"/>
          <w:lang w:eastAsia="it-IT"/>
        </w:rPr>
        <w:t>.</w:t>
      </w:r>
    </w:p>
    <w:p w:rsidR="002F12A9" w:rsidRPr="007333A1" w:rsidRDefault="002F12A9" w:rsidP="00DF2133">
      <w:pPr>
        <w:widowControl w:val="0"/>
        <w:shd w:val="clear" w:color="auto" w:fill="FFFFFF"/>
        <w:spacing w:before="20" w:line="240" w:lineRule="auto"/>
        <w:ind w:left="0" w:right="0"/>
        <w:rPr>
          <w:rFonts w:asciiTheme="majorHAnsi" w:eastAsia="Times New Roman" w:hAnsiTheme="majorHAnsi" w:cs="Times New Roman"/>
          <w:sz w:val="20"/>
          <w:szCs w:val="20"/>
          <w:lang w:eastAsia="it-IT"/>
        </w:rPr>
      </w:pPr>
      <w:bookmarkStart w:id="4" w:name="_Toc251244521"/>
    </w:p>
    <w:p w:rsidR="00DF369B" w:rsidRPr="007333A1" w:rsidRDefault="00DF369B" w:rsidP="00DF2133">
      <w:pPr>
        <w:widowControl w:val="0"/>
        <w:shd w:val="clear" w:color="auto" w:fill="FFFFFF"/>
        <w:spacing w:before="20" w:line="240" w:lineRule="auto"/>
        <w:ind w:left="0" w:right="0"/>
        <w:rPr>
          <w:rFonts w:asciiTheme="majorHAnsi" w:eastAsia="Times New Roman" w:hAnsiTheme="majorHAnsi" w:cs="Times New Roman"/>
          <w:sz w:val="20"/>
          <w:szCs w:val="20"/>
          <w:lang w:eastAsia="it-IT"/>
        </w:rPr>
      </w:pPr>
    </w:p>
    <w:p w:rsidR="0014635F" w:rsidRPr="007333A1" w:rsidRDefault="005A4F35" w:rsidP="00DF2133">
      <w:pPr>
        <w:pBdr>
          <w:top w:val="single" w:sz="2" w:space="1" w:color="auto"/>
          <w:left w:val="single" w:sz="2" w:space="0" w:color="auto"/>
          <w:bottom w:val="single" w:sz="2" w:space="1" w:color="auto"/>
          <w:right w:val="single" w:sz="2" w:space="4" w:color="auto"/>
        </w:pBdr>
        <w:autoSpaceDE w:val="0"/>
        <w:autoSpaceDN w:val="0"/>
        <w:adjustRightInd w:val="0"/>
        <w:spacing w:before="20" w:line="240" w:lineRule="auto"/>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 xml:space="preserve">1. RESPONSABILE DEL </w:t>
      </w:r>
      <w:r w:rsidR="0036642C" w:rsidRPr="007333A1">
        <w:rPr>
          <w:rFonts w:asciiTheme="majorHAnsi" w:eastAsia="Times New Roman" w:hAnsiTheme="majorHAnsi" w:cs="Times New Roman"/>
          <w:b/>
          <w:sz w:val="20"/>
          <w:szCs w:val="20"/>
          <w:lang w:eastAsia="it-IT"/>
        </w:rPr>
        <w:t xml:space="preserve">PROCEDIMENTO </w:t>
      </w:r>
    </w:p>
    <w:p w:rsidR="0049505E" w:rsidRPr="007333A1" w:rsidRDefault="0049505E" w:rsidP="00DF2133">
      <w:pPr>
        <w:keepNext/>
        <w:shd w:val="clear" w:color="99CCFF" w:fill="auto"/>
        <w:spacing w:before="20" w:line="240" w:lineRule="auto"/>
        <w:ind w:left="0" w:right="0"/>
        <w:rPr>
          <w:rFonts w:asciiTheme="majorHAnsi" w:eastAsia="Times New Roman" w:hAnsiTheme="majorHAnsi" w:cs="Times New Roman"/>
          <w:b/>
          <w:i/>
          <w:kern w:val="28"/>
          <w:sz w:val="20"/>
          <w:szCs w:val="20"/>
          <w:lang w:eastAsia="it-IT"/>
        </w:rPr>
      </w:pPr>
    </w:p>
    <w:p w:rsidR="0014635F" w:rsidRPr="007333A1" w:rsidRDefault="000D74C2" w:rsidP="00DF2133">
      <w:pPr>
        <w:keepNext/>
        <w:shd w:val="clear" w:color="99CCFF" w:fill="auto"/>
        <w:spacing w:before="20" w:line="240" w:lineRule="auto"/>
        <w:ind w:left="0" w:right="0"/>
        <w:rPr>
          <w:rFonts w:asciiTheme="majorHAnsi" w:eastAsia="Times New Roman" w:hAnsiTheme="majorHAnsi" w:cs="Times New Roman"/>
          <w:b/>
          <w:i/>
          <w:kern w:val="28"/>
          <w:sz w:val="20"/>
          <w:szCs w:val="20"/>
          <w:lang w:eastAsia="it-IT"/>
        </w:rPr>
      </w:pPr>
      <w:r w:rsidRPr="007333A1">
        <w:rPr>
          <w:rFonts w:asciiTheme="majorHAnsi" w:eastAsia="Times New Roman" w:hAnsiTheme="majorHAnsi" w:cs="Times New Roman"/>
          <w:b/>
          <w:i/>
          <w:kern w:val="28"/>
          <w:sz w:val="20"/>
          <w:szCs w:val="20"/>
          <w:lang w:eastAsia="it-IT"/>
        </w:rPr>
        <w:t>Responsabile del procedimento</w:t>
      </w:r>
      <w:bookmarkEnd w:id="4"/>
    </w:p>
    <w:p w:rsidR="0014635F" w:rsidRPr="007333A1" w:rsidRDefault="008771A4" w:rsidP="00DF2133">
      <w:pPr>
        <w:keepNext/>
        <w:shd w:val="clear" w:color="99CCFF" w:fill="auto"/>
        <w:spacing w:before="20" w:line="240" w:lineRule="auto"/>
        <w:ind w:left="0" w:right="0"/>
        <w:rPr>
          <w:rFonts w:asciiTheme="majorHAnsi" w:eastAsia="Times New Roman" w:hAnsiTheme="majorHAnsi" w:cs="Times New Roman"/>
          <w:b/>
          <w:sz w:val="20"/>
          <w:szCs w:val="20"/>
        </w:rPr>
      </w:pPr>
      <w:r w:rsidRPr="007333A1">
        <w:rPr>
          <w:rFonts w:asciiTheme="majorHAnsi" w:eastAsia="Times New Roman" w:hAnsiTheme="majorHAnsi" w:cs="Times New Roman"/>
          <w:b/>
          <w:sz w:val="20"/>
          <w:szCs w:val="20"/>
        </w:rPr>
        <w:t xml:space="preserve">Nominativo: </w:t>
      </w:r>
      <w:r w:rsidR="008A2229" w:rsidRPr="007333A1">
        <w:rPr>
          <w:rFonts w:asciiTheme="majorHAnsi" w:eastAsia="Times New Roman" w:hAnsiTheme="majorHAnsi" w:cs="Times New Roman"/>
          <w:b/>
          <w:sz w:val="20"/>
          <w:szCs w:val="20"/>
        </w:rPr>
        <w:t>Dr.ssa Carmela Antonino</w:t>
      </w:r>
    </w:p>
    <w:p w:rsidR="000408C9" w:rsidRPr="007333A1" w:rsidRDefault="008A2229" w:rsidP="00DF2133">
      <w:pPr>
        <w:keepNext/>
        <w:shd w:val="clear" w:color="99CCFF" w:fill="auto"/>
        <w:spacing w:before="20" w:line="240" w:lineRule="auto"/>
        <w:ind w:left="0" w:right="0"/>
        <w:rPr>
          <w:rFonts w:asciiTheme="majorHAnsi" w:eastAsia="Times New Roman" w:hAnsiTheme="majorHAnsi" w:cs="Times New Roman"/>
          <w:b/>
          <w:sz w:val="20"/>
          <w:szCs w:val="20"/>
        </w:rPr>
      </w:pPr>
      <w:r w:rsidRPr="007333A1">
        <w:rPr>
          <w:rFonts w:asciiTheme="majorHAnsi" w:eastAsia="Times New Roman" w:hAnsiTheme="majorHAnsi" w:cs="Times New Roman"/>
          <w:b/>
          <w:sz w:val="20"/>
          <w:szCs w:val="20"/>
        </w:rPr>
        <w:t>E-mail: c.antonino@viaggiareinpuglia.it</w:t>
      </w:r>
    </w:p>
    <w:p w:rsidR="00FE1E41" w:rsidRPr="007333A1" w:rsidRDefault="00FE1E41" w:rsidP="00DF2133">
      <w:pPr>
        <w:autoSpaceDE w:val="0"/>
        <w:autoSpaceDN w:val="0"/>
        <w:adjustRightInd w:val="0"/>
        <w:spacing w:before="20" w:line="240" w:lineRule="auto"/>
        <w:ind w:left="0" w:right="0"/>
        <w:rPr>
          <w:rFonts w:asciiTheme="majorHAnsi" w:eastAsia="Times New Roman" w:hAnsiTheme="majorHAnsi" w:cs="Times New Roman"/>
          <w:b/>
          <w:sz w:val="20"/>
          <w:szCs w:val="20"/>
        </w:rPr>
      </w:pPr>
    </w:p>
    <w:p w:rsidR="002F12A9" w:rsidRPr="007333A1" w:rsidRDefault="003B2ED1" w:rsidP="00DF2133">
      <w:pPr>
        <w:pBdr>
          <w:top w:val="single" w:sz="2" w:space="1" w:color="auto"/>
          <w:left w:val="single" w:sz="2" w:space="0" w:color="auto"/>
          <w:bottom w:val="single" w:sz="2" w:space="0" w:color="auto"/>
          <w:right w:val="single" w:sz="2" w:space="4" w:color="auto"/>
        </w:pBdr>
        <w:autoSpaceDE w:val="0"/>
        <w:autoSpaceDN w:val="0"/>
        <w:adjustRightInd w:val="0"/>
        <w:spacing w:before="20" w:line="240" w:lineRule="auto"/>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 xml:space="preserve">2. </w:t>
      </w:r>
      <w:r w:rsidR="006628EA" w:rsidRPr="007333A1">
        <w:rPr>
          <w:rFonts w:asciiTheme="majorHAnsi" w:eastAsia="Times New Roman" w:hAnsiTheme="majorHAnsi" w:cs="Times New Roman"/>
          <w:b/>
          <w:sz w:val="20"/>
          <w:szCs w:val="20"/>
          <w:lang w:eastAsia="it-IT"/>
        </w:rPr>
        <w:t xml:space="preserve">PRESENTAZIONE ISTANZA DI PARTECIPAZIONE. </w:t>
      </w:r>
      <w:r w:rsidR="002F12A9" w:rsidRPr="007333A1">
        <w:rPr>
          <w:rFonts w:asciiTheme="majorHAnsi" w:eastAsia="Times New Roman" w:hAnsiTheme="majorHAnsi" w:cs="Times New Roman"/>
          <w:b/>
          <w:sz w:val="20"/>
          <w:szCs w:val="20"/>
          <w:lang w:eastAsia="it-IT"/>
        </w:rPr>
        <w:t>RICHIESTA DI CHIARIMENTI</w:t>
      </w:r>
    </w:p>
    <w:p w:rsidR="002F12A9" w:rsidRPr="007333A1" w:rsidRDefault="002F12A9" w:rsidP="00DF2133">
      <w:pPr>
        <w:spacing w:before="20" w:line="240" w:lineRule="auto"/>
        <w:ind w:left="0" w:right="0"/>
        <w:rPr>
          <w:rFonts w:asciiTheme="majorHAnsi" w:eastAsia="Times New Roman" w:hAnsiTheme="majorHAnsi" w:cs="Times New Roman"/>
          <w:sz w:val="20"/>
          <w:szCs w:val="20"/>
          <w:lang w:eastAsia="it-IT"/>
        </w:rPr>
      </w:pPr>
    </w:p>
    <w:p w:rsidR="006628EA" w:rsidRPr="007333A1" w:rsidRDefault="006628EA"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La domanda di partecipazione dovrà essere presentata mediante caricamento a sistema (v. punto 3) entro il ter</w:t>
      </w:r>
      <w:r w:rsidR="00D0019F" w:rsidRPr="007333A1">
        <w:rPr>
          <w:rFonts w:asciiTheme="majorHAnsi" w:eastAsia="Times New Roman" w:hAnsiTheme="majorHAnsi" w:cs="Times New Roman"/>
          <w:sz w:val="20"/>
          <w:szCs w:val="20"/>
          <w:lang w:eastAsia="it-IT"/>
        </w:rPr>
        <w:t>mine perentorio del</w:t>
      </w:r>
      <w:r w:rsidR="00D0019F" w:rsidRPr="007333A1">
        <w:rPr>
          <w:rFonts w:asciiTheme="majorHAnsi" w:eastAsia="Times New Roman" w:hAnsiTheme="majorHAnsi" w:cs="Times New Roman"/>
          <w:b/>
          <w:sz w:val="20"/>
          <w:szCs w:val="20"/>
          <w:lang w:eastAsia="it-IT"/>
        </w:rPr>
        <w:t xml:space="preserve"> </w:t>
      </w:r>
      <w:r w:rsidR="0018678F">
        <w:rPr>
          <w:rFonts w:asciiTheme="majorHAnsi" w:hAnsiTheme="majorHAnsi"/>
          <w:b/>
          <w:szCs w:val="20"/>
        </w:rPr>
        <w:t>22</w:t>
      </w:r>
      <w:r w:rsidR="00F81368" w:rsidRPr="00077B04">
        <w:rPr>
          <w:rFonts w:asciiTheme="majorHAnsi" w:hAnsiTheme="majorHAnsi"/>
          <w:b/>
          <w:szCs w:val="20"/>
        </w:rPr>
        <w:t>.</w:t>
      </w:r>
      <w:r w:rsidR="0018678F">
        <w:rPr>
          <w:rFonts w:asciiTheme="majorHAnsi" w:hAnsiTheme="majorHAnsi"/>
          <w:b/>
          <w:szCs w:val="20"/>
        </w:rPr>
        <w:t>03</w:t>
      </w:r>
      <w:r w:rsidR="00F81368" w:rsidRPr="00077B04">
        <w:rPr>
          <w:rFonts w:asciiTheme="majorHAnsi" w:hAnsiTheme="majorHAnsi"/>
          <w:b/>
          <w:szCs w:val="20"/>
        </w:rPr>
        <w:t>.201</w:t>
      </w:r>
      <w:r w:rsidR="00AD56AD" w:rsidRPr="00077B04">
        <w:rPr>
          <w:rFonts w:asciiTheme="majorHAnsi" w:hAnsiTheme="majorHAnsi"/>
          <w:b/>
          <w:szCs w:val="20"/>
        </w:rPr>
        <w:t>9</w:t>
      </w:r>
      <w:r w:rsidR="000408C9" w:rsidRPr="00077B04">
        <w:rPr>
          <w:rFonts w:asciiTheme="majorHAnsi" w:eastAsia="Times New Roman" w:hAnsiTheme="majorHAnsi" w:cs="Times New Roman"/>
          <w:b/>
          <w:sz w:val="20"/>
          <w:szCs w:val="20"/>
          <w:lang w:eastAsia="it-IT"/>
        </w:rPr>
        <w:t xml:space="preserve">, ore </w:t>
      </w:r>
      <w:r w:rsidR="003D3F14" w:rsidRPr="00077B04">
        <w:rPr>
          <w:rFonts w:asciiTheme="majorHAnsi" w:hAnsiTheme="majorHAnsi"/>
          <w:b/>
          <w:szCs w:val="20"/>
        </w:rPr>
        <w:t>12</w:t>
      </w:r>
      <w:r w:rsidR="00D0019F" w:rsidRPr="00077B04">
        <w:rPr>
          <w:rFonts w:asciiTheme="majorHAnsi" w:hAnsiTheme="majorHAnsi"/>
          <w:b/>
          <w:szCs w:val="20"/>
        </w:rPr>
        <w:t>.</w:t>
      </w:r>
      <w:r w:rsidR="003D3F14" w:rsidRPr="00077B04">
        <w:rPr>
          <w:rFonts w:asciiTheme="majorHAnsi" w:hAnsiTheme="majorHAnsi"/>
          <w:b/>
          <w:szCs w:val="20"/>
        </w:rPr>
        <w:t>00</w:t>
      </w:r>
      <w:r w:rsidR="00D0019F" w:rsidRPr="00077B04">
        <w:rPr>
          <w:rFonts w:asciiTheme="majorHAnsi" w:eastAsia="Times New Roman" w:hAnsiTheme="majorHAnsi" w:cs="Times New Roman"/>
          <w:b/>
          <w:sz w:val="20"/>
          <w:szCs w:val="20"/>
          <w:lang w:eastAsia="it-IT"/>
        </w:rPr>
        <w:t>,</w:t>
      </w:r>
      <w:r w:rsidR="00D0019F" w:rsidRPr="00077B04">
        <w:rPr>
          <w:rFonts w:asciiTheme="majorHAnsi" w:eastAsia="Times New Roman" w:hAnsiTheme="majorHAnsi" w:cs="Times New Roman"/>
          <w:sz w:val="20"/>
          <w:szCs w:val="20"/>
          <w:lang w:eastAsia="it-IT"/>
        </w:rPr>
        <w:t xml:space="preserve"> con</w:t>
      </w:r>
      <w:r w:rsidR="00D0019F" w:rsidRPr="007333A1">
        <w:rPr>
          <w:rFonts w:asciiTheme="majorHAnsi" w:eastAsia="Times New Roman" w:hAnsiTheme="majorHAnsi" w:cs="Times New Roman"/>
          <w:sz w:val="20"/>
          <w:szCs w:val="20"/>
          <w:lang w:eastAsia="it-IT"/>
        </w:rPr>
        <w:t xml:space="preserve"> il</w:t>
      </w:r>
      <w:r w:rsidRPr="007333A1">
        <w:rPr>
          <w:rFonts w:asciiTheme="majorHAnsi" w:eastAsia="Times New Roman" w:hAnsiTheme="majorHAnsi" w:cs="Times New Roman"/>
          <w:sz w:val="20"/>
          <w:szCs w:val="20"/>
          <w:lang w:eastAsia="it-IT"/>
        </w:rPr>
        <w:t xml:space="preserve"> </w:t>
      </w:r>
      <w:r w:rsidRPr="00077B04">
        <w:rPr>
          <w:rFonts w:asciiTheme="majorHAnsi" w:eastAsia="Times New Roman" w:hAnsiTheme="majorHAnsi" w:cs="Times New Roman"/>
          <w:sz w:val="20"/>
          <w:szCs w:val="20"/>
          <w:lang w:eastAsia="it-IT"/>
        </w:rPr>
        <w:t>Documento Unico di Gara Europeo (DGUE)</w:t>
      </w:r>
      <w:r w:rsidR="00D0019F" w:rsidRPr="00077B04">
        <w:rPr>
          <w:rFonts w:asciiTheme="majorHAnsi" w:eastAsia="Times New Roman" w:hAnsiTheme="majorHAnsi" w:cs="Times New Roman"/>
          <w:sz w:val="20"/>
          <w:szCs w:val="20"/>
          <w:lang w:eastAsia="it-IT"/>
        </w:rPr>
        <w:t>,</w:t>
      </w:r>
      <w:r w:rsidR="00D0019F" w:rsidRPr="007333A1">
        <w:rPr>
          <w:rFonts w:asciiTheme="majorHAnsi" w:eastAsia="Times New Roman" w:hAnsiTheme="majorHAnsi" w:cs="Times New Roman"/>
          <w:sz w:val="20"/>
          <w:szCs w:val="20"/>
          <w:lang w:eastAsia="it-IT"/>
        </w:rPr>
        <w:t xml:space="preserve"> l’offerta tecnica</w:t>
      </w:r>
      <w:r w:rsidR="00AD56AD" w:rsidRPr="007333A1">
        <w:rPr>
          <w:rFonts w:asciiTheme="majorHAnsi" w:eastAsia="Times New Roman" w:hAnsiTheme="majorHAnsi" w:cs="Times New Roman"/>
          <w:sz w:val="20"/>
          <w:szCs w:val="20"/>
          <w:lang w:eastAsia="it-IT"/>
        </w:rPr>
        <w:t>, l’offerta economica</w:t>
      </w:r>
      <w:r w:rsidR="00D34A5B" w:rsidRPr="007333A1">
        <w:rPr>
          <w:rFonts w:asciiTheme="majorHAnsi" w:eastAsia="Times New Roman" w:hAnsiTheme="majorHAnsi" w:cs="Times New Roman"/>
          <w:sz w:val="20"/>
          <w:szCs w:val="20"/>
          <w:lang w:eastAsia="it-IT"/>
        </w:rPr>
        <w:t xml:space="preserve"> </w:t>
      </w:r>
      <w:r w:rsidRPr="007333A1">
        <w:rPr>
          <w:rFonts w:asciiTheme="majorHAnsi" w:eastAsia="Times New Roman" w:hAnsiTheme="majorHAnsi" w:cs="Times New Roman"/>
          <w:sz w:val="20"/>
          <w:szCs w:val="20"/>
          <w:lang w:eastAsia="it-IT"/>
        </w:rPr>
        <w:t>e agli altri documenti richiesti.</w:t>
      </w:r>
    </w:p>
    <w:p w:rsidR="00FE1E41" w:rsidRPr="00077B04" w:rsidRDefault="00FE1E41" w:rsidP="00DF2133">
      <w:pPr>
        <w:spacing w:before="20" w:line="240" w:lineRule="auto"/>
        <w:ind w:left="0" w:right="0"/>
        <w:rPr>
          <w:rFonts w:asciiTheme="majorHAnsi" w:hAnsiTheme="majorHAnsi"/>
          <w:b/>
          <w:szCs w:val="20"/>
        </w:rPr>
      </w:pPr>
      <w:r w:rsidRPr="007333A1">
        <w:rPr>
          <w:rFonts w:asciiTheme="majorHAnsi" w:eastAsia="Times New Roman" w:hAnsiTheme="majorHAnsi" w:cs="Times New Roman"/>
          <w:sz w:val="20"/>
          <w:szCs w:val="20"/>
          <w:lang w:eastAsia="it-IT"/>
        </w:rPr>
        <w:t xml:space="preserve">Eventuali informazioni complementari e/o </w:t>
      </w:r>
      <w:r w:rsidR="00895D36" w:rsidRPr="007333A1">
        <w:rPr>
          <w:rFonts w:asciiTheme="majorHAnsi" w:eastAsia="Times New Roman" w:hAnsiTheme="majorHAnsi" w:cs="Times New Roman"/>
          <w:sz w:val="20"/>
          <w:szCs w:val="20"/>
          <w:lang w:eastAsia="it-IT"/>
        </w:rPr>
        <w:t>richieste di chiarimenti sulla procedura di gara</w:t>
      </w:r>
      <w:r w:rsidRPr="007333A1">
        <w:rPr>
          <w:rFonts w:asciiTheme="majorHAnsi" w:eastAsia="Times New Roman" w:hAnsiTheme="majorHAnsi" w:cs="Times New Roman"/>
          <w:sz w:val="20"/>
          <w:szCs w:val="20"/>
          <w:lang w:eastAsia="it-IT"/>
        </w:rPr>
        <w:t xml:space="preserve"> potranno essere trasmesse direttamente attraverso il Portale </w:t>
      </w:r>
      <w:proofErr w:type="spellStart"/>
      <w:r w:rsidRPr="007333A1">
        <w:rPr>
          <w:rFonts w:asciiTheme="majorHAnsi" w:eastAsia="Times New Roman" w:hAnsiTheme="majorHAnsi" w:cs="Times New Roman"/>
          <w:sz w:val="20"/>
          <w:szCs w:val="20"/>
          <w:lang w:eastAsia="it-IT"/>
        </w:rPr>
        <w:t>EmPULIA</w:t>
      </w:r>
      <w:proofErr w:type="spellEnd"/>
      <w:r w:rsidRPr="007333A1">
        <w:rPr>
          <w:rFonts w:asciiTheme="majorHAnsi" w:eastAsia="Times New Roman" w:hAnsiTheme="majorHAnsi" w:cs="Times New Roman"/>
          <w:sz w:val="20"/>
          <w:szCs w:val="20"/>
          <w:lang w:eastAsia="it-IT"/>
        </w:rPr>
        <w:t xml:space="preserve">, utilizzando l’apposita funzione </w:t>
      </w:r>
      <w:r w:rsidRPr="007333A1">
        <w:rPr>
          <w:rFonts w:asciiTheme="majorHAnsi" w:eastAsia="Times New Roman" w:hAnsiTheme="majorHAnsi" w:cs="Times New Roman"/>
          <w:i/>
          <w:sz w:val="20"/>
          <w:szCs w:val="20"/>
          <w:lang w:eastAsia="it-IT"/>
        </w:rPr>
        <w:t>“Per inviare un quesito sulla procedura clicca qui”</w:t>
      </w:r>
      <w:r w:rsidRPr="007333A1">
        <w:rPr>
          <w:rFonts w:asciiTheme="majorHAnsi" w:eastAsia="Times New Roman" w:hAnsiTheme="majorHAnsi" w:cs="Times New Roman"/>
          <w:sz w:val="20"/>
          <w:szCs w:val="20"/>
          <w:lang w:eastAsia="it-IT"/>
        </w:rPr>
        <w:t xml:space="preserve"> presente al</w:t>
      </w:r>
      <w:r w:rsidR="0039250C" w:rsidRPr="007333A1">
        <w:rPr>
          <w:rFonts w:asciiTheme="majorHAnsi" w:eastAsia="Times New Roman" w:hAnsiTheme="majorHAnsi" w:cs="Times New Roman"/>
          <w:sz w:val="20"/>
          <w:szCs w:val="20"/>
          <w:lang w:eastAsia="it-IT"/>
        </w:rPr>
        <w:t>l’interno dell’invito</w:t>
      </w:r>
      <w:r w:rsidRPr="007333A1">
        <w:rPr>
          <w:rFonts w:asciiTheme="majorHAnsi" w:eastAsia="Times New Roman" w:hAnsiTheme="majorHAnsi" w:cs="Times New Roman"/>
          <w:sz w:val="20"/>
          <w:szCs w:val="20"/>
          <w:lang w:eastAsia="it-IT"/>
        </w:rPr>
        <w:t xml:space="preserve"> e dovranno perven</w:t>
      </w:r>
      <w:r w:rsidR="00791976" w:rsidRPr="007333A1">
        <w:rPr>
          <w:rFonts w:asciiTheme="majorHAnsi" w:eastAsia="Times New Roman" w:hAnsiTheme="majorHAnsi" w:cs="Times New Roman"/>
          <w:sz w:val="20"/>
          <w:szCs w:val="20"/>
          <w:lang w:eastAsia="it-IT"/>
        </w:rPr>
        <w:t xml:space="preserve">ire entro e non oltre il giorno </w:t>
      </w:r>
      <w:r w:rsidR="0018678F">
        <w:rPr>
          <w:rFonts w:asciiTheme="majorHAnsi" w:hAnsiTheme="majorHAnsi"/>
          <w:b/>
          <w:szCs w:val="20"/>
        </w:rPr>
        <w:t>18</w:t>
      </w:r>
      <w:r w:rsidR="00F81368" w:rsidRPr="00077B04">
        <w:rPr>
          <w:rFonts w:asciiTheme="majorHAnsi" w:hAnsiTheme="majorHAnsi"/>
          <w:b/>
          <w:szCs w:val="20"/>
        </w:rPr>
        <w:t>.</w:t>
      </w:r>
      <w:r w:rsidR="0018678F">
        <w:rPr>
          <w:rFonts w:asciiTheme="majorHAnsi" w:hAnsiTheme="majorHAnsi"/>
          <w:b/>
          <w:szCs w:val="20"/>
        </w:rPr>
        <w:t>03</w:t>
      </w:r>
      <w:r w:rsidR="00F81368" w:rsidRPr="00077B04">
        <w:rPr>
          <w:rFonts w:asciiTheme="majorHAnsi" w:hAnsiTheme="majorHAnsi"/>
          <w:b/>
          <w:szCs w:val="20"/>
        </w:rPr>
        <w:t>.201</w:t>
      </w:r>
      <w:r w:rsidR="00AD56AD" w:rsidRPr="00077B04">
        <w:rPr>
          <w:rFonts w:asciiTheme="majorHAnsi" w:hAnsiTheme="majorHAnsi"/>
          <w:b/>
          <w:szCs w:val="20"/>
        </w:rPr>
        <w:t>9</w:t>
      </w:r>
      <w:r w:rsidR="00E821FA" w:rsidRPr="00077B04">
        <w:rPr>
          <w:rFonts w:asciiTheme="majorHAnsi" w:eastAsia="Times New Roman" w:hAnsiTheme="majorHAnsi" w:cs="Times New Roman"/>
          <w:b/>
          <w:sz w:val="20"/>
          <w:szCs w:val="20"/>
          <w:lang w:eastAsia="it-IT"/>
        </w:rPr>
        <w:t xml:space="preserve">, </w:t>
      </w:r>
      <w:r w:rsidR="00E821FA" w:rsidRPr="00077B04">
        <w:rPr>
          <w:rFonts w:asciiTheme="majorHAnsi" w:hAnsiTheme="majorHAnsi"/>
          <w:b/>
          <w:szCs w:val="20"/>
        </w:rPr>
        <w:t xml:space="preserve">ore </w:t>
      </w:r>
      <w:r w:rsidR="003D3F14" w:rsidRPr="00077B04">
        <w:rPr>
          <w:rFonts w:asciiTheme="majorHAnsi" w:hAnsiTheme="majorHAnsi"/>
          <w:b/>
          <w:szCs w:val="20"/>
        </w:rPr>
        <w:t>12</w:t>
      </w:r>
      <w:r w:rsidR="00895D36" w:rsidRPr="00077B04">
        <w:rPr>
          <w:rFonts w:asciiTheme="majorHAnsi" w:hAnsiTheme="majorHAnsi"/>
          <w:b/>
          <w:szCs w:val="20"/>
        </w:rPr>
        <w:t>.</w:t>
      </w:r>
      <w:r w:rsidR="003D3F14" w:rsidRPr="00077B04">
        <w:rPr>
          <w:rFonts w:asciiTheme="majorHAnsi" w:hAnsiTheme="majorHAnsi"/>
          <w:b/>
          <w:szCs w:val="20"/>
        </w:rPr>
        <w:t>00</w:t>
      </w:r>
      <w:r w:rsidR="00895D36" w:rsidRPr="00077B04">
        <w:rPr>
          <w:rFonts w:asciiTheme="majorHAnsi" w:hAnsiTheme="majorHAnsi"/>
          <w:b/>
          <w:szCs w:val="20"/>
        </w:rPr>
        <w:t>.</w:t>
      </w:r>
    </w:p>
    <w:p w:rsidR="00FE1E41" w:rsidRPr="007333A1" w:rsidRDefault="00FE1E41" w:rsidP="00DF2133">
      <w:pPr>
        <w:spacing w:before="20" w:line="240" w:lineRule="auto"/>
        <w:ind w:left="0" w:right="0"/>
        <w:rPr>
          <w:rFonts w:asciiTheme="majorHAnsi" w:eastAsia="Times New Roman" w:hAnsiTheme="majorHAnsi" w:cs="Times New Roman"/>
          <w:sz w:val="20"/>
          <w:szCs w:val="20"/>
          <w:lang w:eastAsia="it-IT"/>
        </w:rPr>
      </w:pPr>
      <w:r w:rsidRPr="00077B04">
        <w:rPr>
          <w:rFonts w:asciiTheme="majorHAnsi" w:eastAsia="Times New Roman" w:hAnsiTheme="majorHAnsi" w:cs="Times New Roman"/>
          <w:sz w:val="20"/>
          <w:szCs w:val="20"/>
          <w:lang w:eastAsia="it-IT"/>
        </w:rPr>
        <w:t>La richiesta di chiarimenti dovrà</w:t>
      </w:r>
      <w:r w:rsidRPr="007333A1">
        <w:rPr>
          <w:rFonts w:asciiTheme="majorHAnsi" w:eastAsia="Times New Roman" w:hAnsiTheme="majorHAnsi" w:cs="Times New Roman"/>
          <w:sz w:val="20"/>
          <w:szCs w:val="20"/>
          <w:lang w:eastAsia="it-IT"/>
        </w:rPr>
        <w:t xml:space="preserve"> indicare</w:t>
      </w:r>
      <w:r w:rsidR="00895D36" w:rsidRPr="007333A1">
        <w:rPr>
          <w:rFonts w:asciiTheme="majorHAnsi" w:eastAsia="Times New Roman" w:hAnsiTheme="majorHAnsi" w:cs="Times New Roman"/>
          <w:sz w:val="20"/>
          <w:szCs w:val="20"/>
          <w:lang w:eastAsia="it-IT"/>
        </w:rPr>
        <w:t>,</w:t>
      </w:r>
      <w:r w:rsidRPr="007333A1">
        <w:rPr>
          <w:rFonts w:asciiTheme="majorHAnsi" w:eastAsia="Times New Roman" w:hAnsiTheme="majorHAnsi" w:cs="Times New Roman"/>
          <w:sz w:val="20"/>
          <w:szCs w:val="20"/>
          <w:lang w:eastAsia="it-IT"/>
        </w:rPr>
        <w:t xml:space="preserve"> necessariamente</w:t>
      </w:r>
      <w:r w:rsidR="00895D36" w:rsidRPr="007333A1">
        <w:rPr>
          <w:rFonts w:asciiTheme="majorHAnsi" w:eastAsia="Times New Roman" w:hAnsiTheme="majorHAnsi" w:cs="Times New Roman"/>
          <w:sz w:val="20"/>
          <w:szCs w:val="20"/>
          <w:lang w:eastAsia="it-IT"/>
        </w:rPr>
        <w:t>,</w:t>
      </w:r>
      <w:r w:rsidRPr="007333A1">
        <w:rPr>
          <w:rFonts w:asciiTheme="majorHAnsi" w:eastAsia="Times New Roman" w:hAnsiTheme="majorHAnsi" w:cs="Times New Roman"/>
          <w:sz w:val="20"/>
          <w:szCs w:val="20"/>
          <w:lang w:eastAsia="it-IT"/>
        </w:rPr>
        <w:t xml:space="preserve"> il riferimento al documento di gara</w:t>
      </w:r>
      <w:r w:rsidR="00136C02" w:rsidRPr="007333A1">
        <w:rPr>
          <w:rFonts w:asciiTheme="majorHAnsi" w:eastAsia="Times New Roman" w:hAnsiTheme="majorHAnsi" w:cs="Times New Roman"/>
          <w:sz w:val="20"/>
          <w:szCs w:val="20"/>
          <w:lang w:eastAsia="it-IT"/>
        </w:rPr>
        <w:t xml:space="preserve"> </w:t>
      </w:r>
      <w:r w:rsidR="00136C02" w:rsidRPr="00077B04">
        <w:rPr>
          <w:rFonts w:asciiTheme="majorHAnsi" w:eastAsia="Times New Roman" w:hAnsiTheme="majorHAnsi" w:cs="Times New Roman"/>
          <w:sz w:val="20"/>
          <w:szCs w:val="20"/>
          <w:lang w:eastAsia="it-IT"/>
        </w:rPr>
        <w:t>(disciplinare di gara e capitolato</w:t>
      </w:r>
      <w:r w:rsidR="00136C02" w:rsidRPr="007333A1">
        <w:rPr>
          <w:rFonts w:asciiTheme="majorHAnsi" w:eastAsia="Times New Roman" w:hAnsiTheme="majorHAnsi" w:cs="Times New Roman"/>
          <w:color w:val="000000" w:themeColor="text1"/>
          <w:sz w:val="20"/>
          <w:szCs w:val="20"/>
          <w:lang w:eastAsia="it-IT"/>
        </w:rPr>
        <w:t xml:space="preserve"> speciale d’appalto)</w:t>
      </w:r>
      <w:r w:rsidRPr="007333A1">
        <w:rPr>
          <w:rFonts w:asciiTheme="majorHAnsi" w:eastAsia="Times New Roman" w:hAnsiTheme="majorHAnsi" w:cs="Times New Roman"/>
          <w:sz w:val="20"/>
          <w:szCs w:val="20"/>
          <w:lang w:eastAsia="it-IT"/>
        </w:rPr>
        <w:t xml:space="preserve">, </w:t>
      </w:r>
      <w:r w:rsidR="00A93D08" w:rsidRPr="007333A1">
        <w:rPr>
          <w:rFonts w:asciiTheme="majorHAnsi" w:eastAsia="Times New Roman" w:hAnsiTheme="majorHAnsi" w:cs="Times New Roman"/>
          <w:sz w:val="20"/>
          <w:szCs w:val="20"/>
          <w:lang w:eastAsia="it-IT"/>
        </w:rPr>
        <w:t xml:space="preserve">numero di pagina, paragrafo relativamente ai quali </w:t>
      </w:r>
      <w:r w:rsidR="00895D36" w:rsidRPr="007333A1">
        <w:rPr>
          <w:rFonts w:asciiTheme="majorHAnsi" w:eastAsia="Times New Roman" w:hAnsiTheme="majorHAnsi" w:cs="Times New Roman"/>
          <w:sz w:val="20"/>
          <w:szCs w:val="20"/>
          <w:lang w:eastAsia="it-IT"/>
        </w:rPr>
        <w:t>si richiede il chiarimento o l’informazione.</w:t>
      </w:r>
      <w:r w:rsidR="00DF369B" w:rsidRPr="007333A1">
        <w:rPr>
          <w:rFonts w:asciiTheme="majorHAnsi" w:eastAsia="Times New Roman" w:hAnsiTheme="majorHAnsi" w:cs="Times New Roman"/>
          <w:sz w:val="20"/>
          <w:szCs w:val="20"/>
          <w:lang w:eastAsia="it-IT"/>
        </w:rPr>
        <w:t xml:space="preserve"> </w:t>
      </w:r>
      <w:r w:rsidRPr="007333A1">
        <w:rPr>
          <w:rFonts w:asciiTheme="majorHAnsi" w:eastAsia="Times New Roman" w:hAnsiTheme="majorHAnsi" w:cs="Times New Roman"/>
          <w:sz w:val="20"/>
          <w:szCs w:val="20"/>
          <w:lang w:eastAsia="it-IT"/>
        </w:rPr>
        <w:t>Non saranno prese in considerazione le richieste di chiarimenti pervenute oltre il termine stabilito.</w:t>
      </w:r>
    </w:p>
    <w:p w:rsidR="00FE1E41" w:rsidRPr="007333A1" w:rsidRDefault="00FE1E41" w:rsidP="00DF2133">
      <w:pPr>
        <w:spacing w:before="20" w:line="240" w:lineRule="auto"/>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sz w:val="20"/>
          <w:szCs w:val="20"/>
          <w:lang w:eastAsia="it-IT"/>
        </w:rPr>
        <w:lastRenderedPageBreak/>
        <w:t>Le risposte ad eventuali quesiti in relazione alla presente gara saranno pubblicate nell’area riservata del portale EMPULIA all’interno dell’invito relativo alla procedu</w:t>
      </w:r>
      <w:r w:rsidR="002F12A9" w:rsidRPr="007333A1">
        <w:rPr>
          <w:rFonts w:asciiTheme="majorHAnsi" w:eastAsia="Times New Roman" w:hAnsiTheme="majorHAnsi" w:cs="Times New Roman"/>
          <w:sz w:val="20"/>
          <w:szCs w:val="20"/>
          <w:lang w:eastAsia="it-IT"/>
        </w:rPr>
        <w:t xml:space="preserve">ra di gara in oggetto entro il </w:t>
      </w:r>
      <w:r w:rsidR="00895D36" w:rsidRPr="007333A1">
        <w:rPr>
          <w:rFonts w:asciiTheme="majorHAnsi" w:eastAsia="Times New Roman" w:hAnsiTheme="majorHAnsi" w:cs="Times New Roman"/>
          <w:sz w:val="20"/>
          <w:szCs w:val="20"/>
          <w:lang w:eastAsia="it-IT"/>
        </w:rPr>
        <w:t xml:space="preserve">giorno </w:t>
      </w:r>
      <w:r w:rsidR="0018678F">
        <w:rPr>
          <w:rFonts w:asciiTheme="majorHAnsi" w:hAnsiTheme="majorHAnsi"/>
          <w:b/>
          <w:szCs w:val="20"/>
        </w:rPr>
        <w:t>20</w:t>
      </w:r>
      <w:r w:rsidR="00F81368" w:rsidRPr="00077B04">
        <w:rPr>
          <w:rFonts w:asciiTheme="majorHAnsi" w:hAnsiTheme="majorHAnsi"/>
          <w:b/>
          <w:szCs w:val="20"/>
        </w:rPr>
        <w:t>.</w:t>
      </w:r>
      <w:r w:rsidR="0018678F">
        <w:rPr>
          <w:rFonts w:asciiTheme="majorHAnsi" w:hAnsiTheme="majorHAnsi"/>
          <w:b/>
          <w:szCs w:val="20"/>
        </w:rPr>
        <w:t>03</w:t>
      </w:r>
      <w:r w:rsidR="00F81368" w:rsidRPr="00077B04">
        <w:rPr>
          <w:rFonts w:asciiTheme="majorHAnsi" w:hAnsiTheme="majorHAnsi"/>
          <w:b/>
          <w:szCs w:val="20"/>
        </w:rPr>
        <w:t>.201</w:t>
      </w:r>
      <w:r w:rsidR="00AD56AD" w:rsidRPr="00077B04">
        <w:rPr>
          <w:rFonts w:asciiTheme="majorHAnsi" w:hAnsiTheme="majorHAnsi"/>
          <w:b/>
          <w:szCs w:val="20"/>
        </w:rPr>
        <w:t>9</w:t>
      </w:r>
      <w:r w:rsidR="003E76AF" w:rsidRPr="00077B04">
        <w:rPr>
          <w:rFonts w:asciiTheme="majorHAnsi" w:eastAsia="Times New Roman" w:hAnsiTheme="majorHAnsi" w:cs="Times New Roman"/>
          <w:b/>
          <w:sz w:val="20"/>
          <w:szCs w:val="20"/>
          <w:lang w:eastAsia="it-IT"/>
        </w:rPr>
        <w:t xml:space="preserve">, </w:t>
      </w:r>
      <w:r w:rsidR="003E76AF" w:rsidRPr="00077B04">
        <w:rPr>
          <w:rFonts w:asciiTheme="majorHAnsi" w:hAnsiTheme="majorHAnsi"/>
          <w:b/>
          <w:szCs w:val="20"/>
        </w:rPr>
        <w:t xml:space="preserve">ore </w:t>
      </w:r>
      <w:r w:rsidR="00077B04" w:rsidRPr="00077B04">
        <w:rPr>
          <w:rFonts w:asciiTheme="majorHAnsi" w:hAnsiTheme="majorHAnsi"/>
          <w:b/>
          <w:szCs w:val="20"/>
        </w:rPr>
        <w:t>12</w:t>
      </w:r>
      <w:r w:rsidR="00895D36" w:rsidRPr="00077B04">
        <w:rPr>
          <w:rFonts w:asciiTheme="majorHAnsi" w:hAnsiTheme="majorHAnsi"/>
          <w:b/>
          <w:szCs w:val="20"/>
        </w:rPr>
        <w:t>.00</w:t>
      </w:r>
      <w:r w:rsidR="00895D36" w:rsidRPr="00077B04">
        <w:rPr>
          <w:rFonts w:asciiTheme="majorHAnsi" w:eastAsia="Times New Roman" w:hAnsiTheme="majorHAnsi" w:cs="Times New Roman"/>
          <w:b/>
          <w:sz w:val="20"/>
          <w:szCs w:val="20"/>
          <w:lang w:eastAsia="it-IT"/>
        </w:rPr>
        <w:t>.</w:t>
      </w:r>
    </w:p>
    <w:p w:rsidR="00FE1E41" w:rsidRPr="007333A1" w:rsidRDefault="00FE1E41"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L’avvenuta pubblicazione del chiarimento richiesto sarà notificata, come avviso, all’indirizzo e-mail del legale rappresentante della ditta che ha proposto il quesito, così come risultante dai dati presenti sul Portale.</w:t>
      </w:r>
    </w:p>
    <w:p w:rsidR="00FE1E41" w:rsidRPr="007333A1" w:rsidRDefault="00FE1E41"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Si invitano gli operatori partecipanti a prestare la massima attenzione alle </w:t>
      </w:r>
      <w:r w:rsidRPr="007333A1">
        <w:rPr>
          <w:rFonts w:asciiTheme="majorHAnsi" w:eastAsia="Times New Roman" w:hAnsiTheme="majorHAnsi" w:cs="Times New Roman"/>
          <w:b/>
          <w:sz w:val="20"/>
          <w:szCs w:val="20"/>
          <w:u w:val="single"/>
          <w:lang w:eastAsia="it-IT"/>
        </w:rPr>
        <w:t>richieste di chiarimenti presentate da parte di altre ditte e</w:t>
      </w:r>
      <w:r w:rsidR="00B750E3" w:rsidRPr="007333A1">
        <w:rPr>
          <w:rFonts w:asciiTheme="majorHAnsi" w:eastAsia="Times New Roman" w:hAnsiTheme="majorHAnsi" w:cs="Times New Roman"/>
          <w:b/>
          <w:sz w:val="20"/>
          <w:szCs w:val="20"/>
          <w:u w:val="single"/>
          <w:lang w:eastAsia="it-IT"/>
        </w:rPr>
        <w:t>d</w:t>
      </w:r>
      <w:r w:rsidRPr="007333A1">
        <w:rPr>
          <w:rFonts w:asciiTheme="majorHAnsi" w:eastAsia="Times New Roman" w:hAnsiTheme="majorHAnsi" w:cs="Times New Roman"/>
          <w:b/>
          <w:sz w:val="20"/>
          <w:szCs w:val="20"/>
          <w:u w:val="single"/>
          <w:lang w:eastAsia="it-IT"/>
        </w:rPr>
        <w:t xml:space="preserve"> a tutte le risposte fornite </w:t>
      </w:r>
      <w:r w:rsidR="00DF369B" w:rsidRPr="007333A1">
        <w:rPr>
          <w:rFonts w:asciiTheme="majorHAnsi" w:eastAsia="Times New Roman" w:hAnsiTheme="majorHAnsi" w:cs="Times New Roman"/>
          <w:b/>
          <w:sz w:val="20"/>
          <w:szCs w:val="20"/>
          <w:u w:val="single"/>
          <w:lang w:eastAsia="it-IT"/>
        </w:rPr>
        <w:t>da</w:t>
      </w:r>
      <w:r w:rsidR="00C42127" w:rsidRPr="007333A1">
        <w:rPr>
          <w:rFonts w:asciiTheme="majorHAnsi" w:eastAsia="Times New Roman" w:hAnsiTheme="majorHAnsi" w:cs="Times New Roman"/>
          <w:b/>
          <w:sz w:val="20"/>
          <w:szCs w:val="20"/>
          <w:u w:val="single"/>
          <w:lang w:eastAsia="it-IT"/>
        </w:rPr>
        <w:t>ll’Agenzia</w:t>
      </w:r>
      <w:r w:rsidR="00DF369B" w:rsidRPr="007333A1">
        <w:rPr>
          <w:rFonts w:asciiTheme="majorHAnsi" w:eastAsia="Times New Roman" w:hAnsiTheme="majorHAnsi" w:cs="Times New Roman"/>
          <w:b/>
          <w:sz w:val="20"/>
          <w:szCs w:val="20"/>
          <w:u w:val="single"/>
          <w:lang w:eastAsia="it-IT"/>
        </w:rPr>
        <w:t xml:space="preserve"> </w:t>
      </w:r>
      <w:r w:rsidR="00D2601C" w:rsidRPr="007333A1">
        <w:rPr>
          <w:rFonts w:asciiTheme="majorHAnsi" w:eastAsia="Times New Roman" w:hAnsiTheme="majorHAnsi" w:cs="Times New Roman"/>
          <w:b/>
          <w:sz w:val="20"/>
          <w:szCs w:val="20"/>
          <w:u w:val="single"/>
          <w:lang w:eastAsia="it-IT"/>
        </w:rPr>
        <w:t>Pugliapromozione</w:t>
      </w:r>
      <w:r w:rsidRPr="007333A1">
        <w:rPr>
          <w:rFonts w:asciiTheme="majorHAnsi" w:eastAsia="Times New Roman" w:hAnsiTheme="majorHAnsi" w:cs="Times New Roman"/>
          <w:sz w:val="20"/>
          <w:szCs w:val="20"/>
          <w:lang w:eastAsia="it-IT"/>
        </w:rPr>
        <w:t xml:space="preserve"> prima dell’inoltro dell’i</w:t>
      </w:r>
      <w:r w:rsidR="00895D36" w:rsidRPr="007333A1">
        <w:rPr>
          <w:rFonts w:asciiTheme="majorHAnsi" w:eastAsia="Times New Roman" w:hAnsiTheme="majorHAnsi" w:cs="Times New Roman"/>
          <w:sz w:val="20"/>
          <w:szCs w:val="20"/>
          <w:lang w:eastAsia="it-IT"/>
        </w:rPr>
        <w:t>stanza di partecipazione e del caricamento dell’</w:t>
      </w:r>
      <w:r w:rsidRPr="007333A1">
        <w:rPr>
          <w:rFonts w:asciiTheme="majorHAnsi" w:eastAsia="Times New Roman" w:hAnsiTheme="majorHAnsi" w:cs="Times New Roman"/>
          <w:sz w:val="20"/>
          <w:szCs w:val="20"/>
          <w:lang w:eastAsia="it-IT"/>
        </w:rPr>
        <w:t xml:space="preserve">offerta. </w:t>
      </w:r>
    </w:p>
    <w:p w:rsidR="00136C02" w:rsidRPr="007333A1" w:rsidRDefault="00136C02" w:rsidP="00DF2133">
      <w:pPr>
        <w:spacing w:before="20" w:line="240" w:lineRule="auto"/>
        <w:ind w:left="0" w:right="0"/>
        <w:rPr>
          <w:rFonts w:asciiTheme="majorHAnsi" w:eastAsia="Times New Roman" w:hAnsiTheme="majorHAnsi" w:cs="Times New Roman"/>
          <w:sz w:val="20"/>
          <w:szCs w:val="20"/>
          <w:lang w:eastAsia="it-IT"/>
        </w:rPr>
      </w:pPr>
    </w:p>
    <w:tbl>
      <w:tblPr>
        <w:tblStyle w:val="Grigliatabella"/>
        <w:tblW w:w="0" w:type="auto"/>
        <w:tblInd w:w="57" w:type="dxa"/>
        <w:tblLook w:val="04A0" w:firstRow="1" w:lastRow="0" w:firstColumn="1" w:lastColumn="0" w:noHBand="0" w:noVBand="1"/>
      </w:tblPr>
      <w:tblGrid>
        <w:gridCol w:w="9372"/>
      </w:tblGrid>
      <w:tr w:rsidR="00136C02" w:rsidRPr="007333A1" w:rsidTr="00136C02">
        <w:tc>
          <w:tcPr>
            <w:tcW w:w="9779" w:type="dxa"/>
          </w:tcPr>
          <w:p w:rsidR="00136C02" w:rsidRPr="007333A1" w:rsidRDefault="00136C02" w:rsidP="00DF2133">
            <w:pPr>
              <w:tabs>
                <w:tab w:val="left" w:pos="660"/>
                <w:tab w:val="left" w:pos="2835"/>
              </w:tabs>
              <w:spacing w:before="20"/>
              <w:ind w:left="0" w:right="0"/>
              <w:rPr>
                <w:rFonts w:asciiTheme="majorHAnsi" w:hAnsiTheme="majorHAnsi" w:cs="Times New Roman"/>
                <w:b/>
                <w:sz w:val="20"/>
                <w:szCs w:val="20"/>
              </w:rPr>
            </w:pPr>
            <w:r w:rsidRPr="007333A1">
              <w:rPr>
                <w:rFonts w:asciiTheme="majorHAnsi" w:hAnsiTheme="majorHAnsi" w:cs="Times New Roman"/>
                <w:b/>
                <w:sz w:val="20"/>
                <w:szCs w:val="20"/>
              </w:rPr>
              <w:t>COMUNICAZIONI</w:t>
            </w:r>
          </w:p>
          <w:p w:rsidR="00136C02" w:rsidRPr="007333A1" w:rsidRDefault="00136C02" w:rsidP="00DF2133">
            <w:pPr>
              <w:spacing w:before="20"/>
              <w:ind w:left="0" w:right="0"/>
              <w:rPr>
                <w:rFonts w:asciiTheme="majorHAnsi" w:eastAsia="Times New Roman" w:hAnsiTheme="majorHAnsi" w:cs="Times New Roman"/>
                <w:color w:val="000000" w:themeColor="text1"/>
                <w:sz w:val="20"/>
                <w:szCs w:val="20"/>
                <w:lang w:eastAsia="it-IT"/>
              </w:rPr>
            </w:pPr>
            <w:r w:rsidRPr="007333A1">
              <w:rPr>
                <w:rFonts w:asciiTheme="majorHAnsi" w:eastAsia="Times New Roman" w:hAnsiTheme="majorHAnsi" w:cs="Times New Roman"/>
                <w:color w:val="000000" w:themeColor="text1"/>
                <w:sz w:val="20"/>
                <w:szCs w:val="20"/>
                <w:lang w:eastAsia="it-IT"/>
              </w:rPr>
              <w:t xml:space="preserve">Ai sensi dell’art. 76, comma 6 del Codice, i concorrenti sono tenuti ad indicare, in sede di offerta, l’indirizzo PEC o, solo per i concorrenti aventi sede in altri Stati membri, l’indirizzo di posta elettronica, da utilizzare ai fini delle comunicazioni di cui all’art. 76, comma 5, del Codice. </w:t>
            </w:r>
          </w:p>
          <w:p w:rsidR="00136C02" w:rsidRPr="007333A1" w:rsidRDefault="00136C02" w:rsidP="00DF2133">
            <w:pPr>
              <w:spacing w:before="20"/>
              <w:ind w:left="0" w:right="0"/>
              <w:rPr>
                <w:rFonts w:asciiTheme="majorHAnsi" w:eastAsia="Times New Roman" w:hAnsiTheme="majorHAnsi" w:cs="Times New Roman"/>
                <w:color w:val="000000" w:themeColor="text1"/>
                <w:sz w:val="20"/>
                <w:szCs w:val="20"/>
                <w:lang w:eastAsia="it-IT"/>
              </w:rPr>
            </w:pPr>
            <w:r w:rsidRPr="007333A1">
              <w:rPr>
                <w:rFonts w:asciiTheme="majorHAnsi" w:eastAsia="Times New Roman" w:hAnsiTheme="majorHAnsi" w:cs="Times New Roman"/>
                <w:color w:val="000000" w:themeColor="text1"/>
                <w:sz w:val="20"/>
                <w:szCs w:val="20"/>
                <w:lang w:eastAsia="it-IT"/>
              </w:rPr>
              <w:t xml:space="preserve">L’indirizzo PEC che verrà preso in considerazione è quello fornito dagli operatori in sede di registrazione al Portale. </w:t>
            </w:r>
          </w:p>
          <w:p w:rsidR="00136C02" w:rsidRPr="008A4DF3" w:rsidRDefault="00136C02" w:rsidP="00DF2133">
            <w:pPr>
              <w:spacing w:before="20"/>
              <w:ind w:left="0" w:right="0"/>
              <w:rPr>
                <w:rFonts w:asciiTheme="majorHAnsi" w:eastAsia="Times New Roman" w:hAnsiTheme="majorHAnsi" w:cs="Times New Roman"/>
                <w:strike/>
                <w:sz w:val="20"/>
                <w:szCs w:val="20"/>
                <w:lang w:eastAsia="it-IT"/>
              </w:rPr>
            </w:pPr>
            <w:r w:rsidRPr="007333A1">
              <w:rPr>
                <w:rFonts w:asciiTheme="majorHAnsi" w:eastAsia="Times New Roman" w:hAnsiTheme="majorHAnsi" w:cs="Times New Roman"/>
                <w:color w:val="000000" w:themeColor="text1"/>
                <w:sz w:val="20"/>
                <w:szCs w:val="20"/>
                <w:lang w:eastAsia="it-IT"/>
              </w:rPr>
              <w:t xml:space="preserve">Tutte le comunicazioni </w:t>
            </w:r>
            <w:r w:rsidR="009C346F" w:rsidRPr="008A4DF3">
              <w:rPr>
                <w:rFonts w:asciiTheme="majorHAnsi" w:eastAsia="Times New Roman" w:hAnsiTheme="majorHAnsi" w:cs="Times New Roman"/>
                <w:sz w:val="20"/>
                <w:szCs w:val="20"/>
                <w:lang w:eastAsia="it-IT"/>
              </w:rPr>
              <w:t xml:space="preserve">e gli scambi di informazioni inerenti alla presente procedura di gara eseguite utilizzando mezzi di comunicazione elettronici, ai sensi dell’art. 40 del </w:t>
            </w:r>
            <w:proofErr w:type="spellStart"/>
            <w:r w:rsidR="009C346F" w:rsidRPr="008A4DF3">
              <w:rPr>
                <w:rFonts w:asciiTheme="majorHAnsi" w:eastAsia="Times New Roman" w:hAnsiTheme="majorHAnsi" w:cs="Times New Roman"/>
                <w:sz w:val="20"/>
                <w:szCs w:val="20"/>
                <w:lang w:eastAsia="it-IT"/>
              </w:rPr>
              <w:t>D.Lgs</w:t>
            </w:r>
            <w:proofErr w:type="spellEnd"/>
            <w:r w:rsidR="009C346F" w:rsidRPr="008A4DF3">
              <w:rPr>
                <w:rFonts w:asciiTheme="majorHAnsi" w:eastAsia="Times New Roman" w:hAnsiTheme="majorHAnsi" w:cs="Times New Roman"/>
                <w:sz w:val="20"/>
                <w:szCs w:val="20"/>
                <w:lang w:eastAsia="it-IT"/>
              </w:rPr>
              <w:t xml:space="preserve"> 50/2016 e saranno inoltrate come “avviso” all’indirizzo di posta elettronica del legale rappresentante, così come risultante dai dati presenti inseriti in fase di registrazione sul Portale </w:t>
            </w:r>
            <w:proofErr w:type="spellStart"/>
            <w:r w:rsidR="009C346F" w:rsidRPr="008A4DF3">
              <w:rPr>
                <w:rFonts w:asciiTheme="majorHAnsi" w:eastAsia="Times New Roman" w:hAnsiTheme="majorHAnsi" w:cs="Times New Roman"/>
                <w:sz w:val="20"/>
                <w:szCs w:val="20"/>
                <w:lang w:eastAsia="it-IT"/>
              </w:rPr>
              <w:t>EmPULIA</w:t>
            </w:r>
            <w:proofErr w:type="spellEnd"/>
            <w:r w:rsidR="009C346F" w:rsidRPr="008A4DF3">
              <w:rPr>
                <w:rFonts w:asciiTheme="majorHAnsi" w:eastAsia="Times New Roman" w:hAnsiTheme="majorHAnsi" w:cs="Times New Roman"/>
                <w:sz w:val="20"/>
                <w:szCs w:val="20"/>
                <w:lang w:eastAsia="it-IT"/>
              </w:rPr>
              <w:t>.</w:t>
            </w:r>
          </w:p>
          <w:p w:rsidR="009C346F" w:rsidRPr="008A4DF3" w:rsidRDefault="009C346F" w:rsidP="00DF2133">
            <w:pPr>
              <w:spacing w:before="20"/>
              <w:ind w:left="0" w:right="0"/>
              <w:rPr>
                <w:rFonts w:asciiTheme="majorHAnsi" w:eastAsia="Times New Roman" w:hAnsiTheme="majorHAnsi" w:cs="Times New Roman"/>
                <w:sz w:val="20"/>
                <w:szCs w:val="20"/>
                <w:lang w:eastAsia="it-IT"/>
              </w:rPr>
            </w:pPr>
            <w:r w:rsidRPr="008A4DF3">
              <w:rPr>
                <w:rFonts w:asciiTheme="majorHAnsi" w:eastAsia="Times New Roman" w:hAnsiTheme="majorHAnsi" w:cs="Times New Roman"/>
                <w:sz w:val="20"/>
                <w:szCs w:val="20"/>
                <w:lang w:eastAsia="it-IT"/>
              </w:rPr>
              <w:t>Le comunicazioni relative alla presente procedura di gara – comprese le comunicazioni di esclusione - saranno comunicate agli operatori economici interessati tramite il Portale e saranno reperibili nell’area privata del Portale (ossia l’area visibile dopo l’inserimento dei codici di accesso) sia nella sezione DOCUMENTI COLLEGATI sia nella cartella COMUNICAZIONI. Le stesse saranno inoltrate, come avviso, all’indirizzo e-mail del legale rappresentante, così come risultante dai dati presenti sul Portale.</w:t>
            </w:r>
          </w:p>
          <w:p w:rsidR="00510E30" w:rsidRPr="007333A1" w:rsidRDefault="00136C02" w:rsidP="00DF2133">
            <w:pPr>
              <w:spacing w:before="20"/>
              <w:ind w:left="0" w:right="0"/>
              <w:rPr>
                <w:rFonts w:asciiTheme="majorHAnsi" w:eastAsia="Times New Roman" w:hAnsiTheme="majorHAnsi" w:cs="Times New Roman"/>
                <w:color w:val="000000" w:themeColor="text1"/>
                <w:sz w:val="20"/>
                <w:szCs w:val="20"/>
                <w:lang w:eastAsia="it-IT"/>
              </w:rPr>
            </w:pPr>
            <w:r w:rsidRPr="007333A1">
              <w:rPr>
                <w:rFonts w:asciiTheme="majorHAnsi" w:eastAsia="Times New Roman" w:hAnsiTheme="majorHAnsi" w:cs="Times New Roman"/>
                <w:color w:val="000000" w:themeColor="text1"/>
                <w:sz w:val="20"/>
                <w:szCs w:val="20"/>
                <w:lang w:eastAsia="it-IT"/>
              </w:rPr>
              <w:t xml:space="preserve">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 </w:t>
            </w:r>
          </w:p>
          <w:p w:rsidR="00136C02" w:rsidRPr="007333A1" w:rsidRDefault="00136C02" w:rsidP="00DF2133">
            <w:pPr>
              <w:spacing w:before="20"/>
              <w:ind w:left="0" w:right="0"/>
              <w:rPr>
                <w:rFonts w:asciiTheme="majorHAnsi" w:eastAsia="Times New Roman" w:hAnsiTheme="majorHAnsi" w:cs="Times New Roman"/>
                <w:color w:val="000000" w:themeColor="text1"/>
                <w:sz w:val="20"/>
                <w:szCs w:val="20"/>
                <w:lang w:eastAsia="it-IT"/>
              </w:rPr>
            </w:pPr>
            <w:r w:rsidRPr="007333A1">
              <w:rPr>
                <w:rFonts w:asciiTheme="majorHAnsi" w:eastAsia="Times New Roman" w:hAnsiTheme="majorHAnsi" w:cs="Times New Roman"/>
                <w:color w:val="000000" w:themeColor="text1"/>
                <w:sz w:val="20"/>
                <w:szCs w:val="20"/>
                <w:lang w:eastAsia="it-IT"/>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136C02" w:rsidRPr="007333A1" w:rsidRDefault="00136C02" w:rsidP="00DF2133">
            <w:pPr>
              <w:spacing w:before="20"/>
              <w:ind w:left="0" w:right="0"/>
              <w:rPr>
                <w:rFonts w:asciiTheme="majorHAnsi" w:eastAsia="Times New Roman" w:hAnsiTheme="majorHAnsi" w:cs="Times New Roman"/>
                <w:color w:val="000000" w:themeColor="text1"/>
                <w:sz w:val="20"/>
                <w:szCs w:val="20"/>
                <w:lang w:eastAsia="it-IT"/>
              </w:rPr>
            </w:pPr>
            <w:r w:rsidRPr="007333A1">
              <w:rPr>
                <w:rFonts w:asciiTheme="majorHAnsi" w:eastAsia="Times New Roman" w:hAnsiTheme="majorHAnsi" w:cs="Times New Roman"/>
                <w:color w:val="000000" w:themeColor="text1"/>
                <w:sz w:val="20"/>
                <w:szCs w:val="20"/>
                <w:lang w:eastAsia="it-IT"/>
              </w:rPr>
              <w:t xml:space="preserve">In caso di avvalimento, la comunicazione recapitata all’offerente si intende validamente resa a tutti gli operatori economici ausiliari. </w:t>
            </w:r>
          </w:p>
          <w:p w:rsidR="00136C02" w:rsidRPr="007333A1" w:rsidRDefault="00136C02" w:rsidP="00DF2133">
            <w:pPr>
              <w:spacing w:before="20"/>
              <w:ind w:left="0" w:right="0"/>
              <w:rPr>
                <w:rFonts w:asciiTheme="majorHAnsi" w:eastAsia="Times New Roman" w:hAnsiTheme="majorHAnsi" w:cs="Times New Roman"/>
                <w:color w:val="000000" w:themeColor="text1"/>
                <w:sz w:val="20"/>
                <w:szCs w:val="20"/>
                <w:lang w:eastAsia="it-IT"/>
              </w:rPr>
            </w:pPr>
            <w:r w:rsidRPr="007333A1">
              <w:rPr>
                <w:rFonts w:asciiTheme="majorHAnsi" w:eastAsia="Times New Roman" w:hAnsiTheme="majorHAnsi" w:cs="Times New Roman"/>
                <w:color w:val="000000" w:themeColor="text1"/>
                <w:sz w:val="20"/>
                <w:szCs w:val="20"/>
                <w:lang w:eastAsia="it-IT"/>
              </w:rPr>
              <w:t>In caso di subappalto, la comunicazione recapitata all’offerente si intende validamente resa a tutti i subappaltatori indicati.</w:t>
            </w:r>
          </w:p>
        </w:tc>
      </w:tr>
    </w:tbl>
    <w:p w:rsidR="00136C02" w:rsidRPr="007333A1" w:rsidRDefault="00136C02" w:rsidP="00DF2133">
      <w:pPr>
        <w:spacing w:before="20" w:line="240" w:lineRule="auto"/>
        <w:ind w:left="0" w:right="0"/>
        <w:rPr>
          <w:rFonts w:asciiTheme="majorHAnsi" w:eastAsia="Times New Roman" w:hAnsiTheme="majorHAnsi" w:cs="Times New Roman"/>
          <w:sz w:val="20"/>
          <w:szCs w:val="20"/>
          <w:lang w:eastAsia="it-IT"/>
        </w:rPr>
      </w:pPr>
    </w:p>
    <w:p w:rsidR="0033391C" w:rsidRPr="007333A1" w:rsidRDefault="0033391C" w:rsidP="00DF2133">
      <w:pPr>
        <w:spacing w:before="20" w:line="240" w:lineRule="auto"/>
        <w:ind w:left="0" w:right="0"/>
        <w:rPr>
          <w:rFonts w:asciiTheme="majorHAnsi" w:eastAsia="Times New Roman" w:hAnsiTheme="majorHAnsi" w:cs="Times New Roman"/>
          <w:sz w:val="20"/>
          <w:szCs w:val="20"/>
          <w:lang w:eastAsia="it-IT"/>
        </w:rPr>
      </w:pPr>
    </w:p>
    <w:p w:rsidR="0033391C" w:rsidRPr="007333A1" w:rsidRDefault="0033391C" w:rsidP="00DF2133">
      <w:pPr>
        <w:pBdr>
          <w:top w:val="single" w:sz="2" w:space="1" w:color="auto"/>
          <w:left w:val="single" w:sz="2" w:space="0" w:color="auto"/>
          <w:bottom w:val="single" w:sz="2" w:space="0" w:color="auto"/>
          <w:right w:val="single" w:sz="2" w:space="4" w:color="auto"/>
        </w:pBdr>
        <w:autoSpaceDE w:val="0"/>
        <w:autoSpaceDN w:val="0"/>
        <w:adjustRightInd w:val="0"/>
        <w:spacing w:before="20" w:line="240" w:lineRule="auto"/>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3. MODALITA’ DI PARTECIPAZIONE TELEMATICA</w:t>
      </w:r>
    </w:p>
    <w:p w:rsidR="00B10538" w:rsidRDefault="00B10538" w:rsidP="00DF2133">
      <w:pPr>
        <w:pStyle w:val="usoboll1"/>
        <w:spacing w:before="20" w:line="240" w:lineRule="auto"/>
        <w:ind w:left="0" w:right="0"/>
        <w:rPr>
          <w:rFonts w:asciiTheme="majorHAnsi" w:hAnsiTheme="majorHAnsi" w:cs="Calibri"/>
          <w:sz w:val="20"/>
        </w:rPr>
      </w:pPr>
      <w:r w:rsidRPr="007333A1">
        <w:rPr>
          <w:rFonts w:asciiTheme="majorHAnsi" w:hAnsiTheme="majorHAnsi" w:cs="Calibri"/>
          <w:sz w:val="20"/>
        </w:rPr>
        <w:t xml:space="preserve">L’offerta, redatta in lingua italiana, dovrà essere, </w:t>
      </w:r>
      <w:r w:rsidRPr="007333A1">
        <w:rPr>
          <w:rFonts w:asciiTheme="majorHAnsi" w:hAnsiTheme="majorHAnsi" w:cs="Calibri"/>
          <w:sz w:val="20"/>
          <w:u w:val="single"/>
        </w:rPr>
        <w:t>a pena esclusione</w:t>
      </w:r>
      <w:r w:rsidRPr="007333A1">
        <w:rPr>
          <w:rFonts w:asciiTheme="majorHAnsi" w:hAnsiTheme="majorHAnsi" w:cs="Calibri"/>
          <w:sz w:val="20"/>
        </w:rPr>
        <w:t xml:space="preserve">, </w:t>
      </w:r>
      <w:r w:rsidR="0062497B" w:rsidRPr="007333A1">
        <w:rPr>
          <w:rFonts w:asciiTheme="majorHAnsi" w:hAnsiTheme="majorHAnsi" w:cs="Calibri"/>
          <w:sz w:val="20"/>
        </w:rPr>
        <w:t>firmata digitalmente</w:t>
      </w:r>
      <w:r w:rsidRPr="007333A1">
        <w:rPr>
          <w:rFonts w:asciiTheme="majorHAnsi" w:hAnsiTheme="majorHAnsi" w:cs="Calibri"/>
          <w:sz w:val="20"/>
        </w:rPr>
        <w:t xml:space="preserve"> e inviata esclusivamente per via telematica tramite il portale </w:t>
      </w:r>
      <w:proofErr w:type="spellStart"/>
      <w:r w:rsidRPr="007333A1">
        <w:rPr>
          <w:rFonts w:asciiTheme="majorHAnsi" w:hAnsiTheme="majorHAnsi" w:cs="Calibri"/>
          <w:sz w:val="20"/>
        </w:rPr>
        <w:t>EmPULIA</w:t>
      </w:r>
      <w:proofErr w:type="spellEnd"/>
      <w:r w:rsidRPr="007333A1">
        <w:rPr>
          <w:rFonts w:asciiTheme="majorHAnsi" w:hAnsiTheme="majorHAnsi" w:cs="Calibri"/>
          <w:sz w:val="20"/>
        </w:rPr>
        <w:t xml:space="preserve"> (www.empulia.it), seguendo la procedura ivi prevista e descritta in sintesi nel presente documento.</w:t>
      </w:r>
    </w:p>
    <w:p w:rsidR="0016096F" w:rsidRDefault="0016096F" w:rsidP="00DF2133">
      <w:pPr>
        <w:pStyle w:val="usoboll1"/>
        <w:spacing w:before="20" w:line="240" w:lineRule="auto"/>
        <w:ind w:left="0" w:right="0"/>
        <w:rPr>
          <w:rFonts w:asciiTheme="majorHAnsi" w:hAnsiTheme="majorHAnsi" w:cs="Calibri"/>
          <w:sz w:val="20"/>
        </w:rPr>
      </w:pPr>
    </w:p>
    <w:p w:rsidR="0016096F" w:rsidRPr="008A4DF3" w:rsidRDefault="0016096F" w:rsidP="0016096F">
      <w:pPr>
        <w:pStyle w:val="usoboll1"/>
        <w:spacing w:before="20" w:line="240" w:lineRule="auto"/>
        <w:ind w:left="0" w:right="0"/>
        <w:rPr>
          <w:rFonts w:asciiTheme="majorHAnsi" w:hAnsiTheme="majorHAnsi" w:cs="Calibri"/>
          <w:b/>
          <w:sz w:val="20"/>
        </w:rPr>
      </w:pPr>
      <w:r w:rsidRPr="008A4DF3">
        <w:rPr>
          <w:rFonts w:asciiTheme="majorHAnsi" w:hAnsiTheme="majorHAnsi" w:cs="Calibri"/>
          <w:b/>
          <w:sz w:val="20"/>
        </w:rPr>
        <w:t xml:space="preserve">Presentazione dell’offerta sulla piattaforma </w:t>
      </w:r>
      <w:proofErr w:type="spellStart"/>
      <w:r w:rsidRPr="008A4DF3">
        <w:rPr>
          <w:rFonts w:asciiTheme="majorHAnsi" w:hAnsiTheme="majorHAnsi" w:cs="Calibri"/>
          <w:b/>
          <w:sz w:val="20"/>
        </w:rPr>
        <w:t>EmPULIA</w:t>
      </w:r>
      <w:proofErr w:type="spellEnd"/>
    </w:p>
    <w:p w:rsidR="0016096F" w:rsidRPr="008A4DF3" w:rsidRDefault="0016096F" w:rsidP="00DF2133">
      <w:pPr>
        <w:pStyle w:val="usoboll1"/>
        <w:spacing w:before="20" w:line="240" w:lineRule="auto"/>
        <w:ind w:left="0" w:right="0"/>
        <w:rPr>
          <w:rFonts w:asciiTheme="majorHAnsi" w:hAnsiTheme="majorHAnsi" w:cs="Calibri"/>
          <w:sz w:val="20"/>
        </w:rPr>
      </w:pPr>
      <w:r w:rsidRPr="008A4DF3">
        <w:rPr>
          <w:rFonts w:asciiTheme="majorHAnsi" w:hAnsiTheme="majorHAnsi" w:cs="Calibri"/>
          <w:sz w:val="20"/>
        </w:rPr>
        <w:t xml:space="preserve">Si invitano gli operatori economici interessati a consultare le “linee guida” disponibili sul portale di </w:t>
      </w:r>
      <w:proofErr w:type="spellStart"/>
      <w:r w:rsidRPr="008A4DF3">
        <w:rPr>
          <w:rFonts w:asciiTheme="majorHAnsi" w:hAnsiTheme="majorHAnsi" w:cs="Calibri"/>
          <w:sz w:val="20"/>
        </w:rPr>
        <w:t>EmPULIA</w:t>
      </w:r>
      <w:proofErr w:type="spellEnd"/>
      <w:r w:rsidRPr="008A4DF3">
        <w:rPr>
          <w:rFonts w:asciiTheme="majorHAnsi" w:hAnsiTheme="majorHAnsi" w:cs="Calibri"/>
          <w:sz w:val="20"/>
        </w:rPr>
        <w:t xml:space="preserve"> nella sezione “Guide pratiche”.</w:t>
      </w:r>
    </w:p>
    <w:p w:rsidR="00B10538" w:rsidRPr="007333A1" w:rsidRDefault="00B10538" w:rsidP="00DF2133">
      <w:pPr>
        <w:autoSpaceDE w:val="0"/>
        <w:autoSpaceDN w:val="0"/>
        <w:adjustRightInd w:val="0"/>
        <w:spacing w:before="20" w:line="240" w:lineRule="auto"/>
        <w:ind w:left="0" w:right="0"/>
        <w:rPr>
          <w:rFonts w:asciiTheme="majorHAnsi" w:hAnsiTheme="majorHAnsi" w:cs="Calibri"/>
          <w:sz w:val="20"/>
          <w:szCs w:val="20"/>
        </w:rPr>
      </w:pPr>
      <w:r w:rsidRPr="007333A1">
        <w:rPr>
          <w:rFonts w:asciiTheme="majorHAnsi" w:hAnsiTheme="majorHAnsi" w:cs="Calibri"/>
          <w:sz w:val="20"/>
          <w:szCs w:val="20"/>
        </w:rPr>
        <w:t xml:space="preserve">Gli operatori economici invitati riceveranno un invito che sarà visualizzabile nell’apposita cartella </w:t>
      </w:r>
      <w:r w:rsidRPr="007333A1">
        <w:rPr>
          <w:rFonts w:asciiTheme="majorHAnsi" w:hAnsiTheme="majorHAnsi" w:cs="Calibri"/>
          <w:b/>
          <w:bCs/>
          <w:sz w:val="20"/>
          <w:szCs w:val="20"/>
        </w:rPr>
        <w:t>INVITI</w:t>
      </w:r>
      <w:r w:rsidRPr="007333A1">
        <w:rPr>
          <w:rFonts w:asciiTheme="majorHAnsi" w:hAnsiTheme="majorHAnsi" w:cs="Calibri"/>
          <w:sz w:val="20"/>
          <w:szCs w:val="20"/>
        </w:rPr>
        <w:t xml:space="preserve">, personale per ogni ditta registrata, nonché all’indirizzo di posta elettronica del legale rappresentante, indicato sul Portale </w:t>
      </w:r>
      <w:proofErr w:type="spellStart"/>
      <w:r w:rsidRPr="007333A1">
        <w:rPr>
          <w:rFonts w:asciiTheme="majorHAnsi" w:hAnsiTheme="majorHAnsi" w:cs="Calibri"/>
          <w:sz w:val="20"/>
          <w:szCs w:val="20"/>
        </w:rPr>
        <w:t>EmPULIA</w:t>
      </w:r>
      <w:proofErr w:type="spellEnd"/>
      <w:r w:rsidRPr="007333A1">
        <w:rPr>
          <w:rFonts w:asciiTheme="majorHAnsi" w:hAnsiTheme="majorHAnsi" w:cs="Calibri"/>
          <w:sz w:val="20"/>
          <w:szCs w:val="20"/>
        </w:rPr>
        <w:t xml:space="preserve"> in sede di iscrizione all’Albo.</w:t>
      </w:r>
    </w:p>
    <w:p w:rsidR="00B10538" w:rsidRPr="007333A1" w:rsidRDefault="00B10538" w:rsidP="00DF2133">
      <w:pPr>
        <w:autoSpaceDE w:val="0"/>
        <w:autoSpaceDN w:val="0"/>
        <w:adjustRightInd w:val="0"/>
        <w:spacing w:before="20" w:line="240" w:lineRule="auto"/>
        <w:ind w:left="0" w:right="0"/>
        <w:rPr>
          <w:rFonts w:asciiTheme="majorHAnsi" w:hAnsiTheme="majorHAnsi" w:cs="Calibri"/>
          <w:sz w:val="20"/>
          <w:szCs w:val="20"/>
        </w:rPr>
      </w:pPr>
      <w:r w:rsidRPr="007333A1">
        <w:rPr>
          <w:rFonts w:asciiTheme="majorHAnsi" w:hAnsiTheme="majorHAnsi" w:cs="Calibri"/>
          <w:sz w:val="20"/>
          <w:szCs w:val="20"/>
        </w:rPr>
        <w:t xml:space="preserve">Per partecipare, gli operatori economici, devono far pervenire esclusivamente tramite il Portale </w:t>
      </w:r>
      <w:proofErr w:type="spellStart"/>
      <w:r w:rsidRPr="007333A1">
        <w:rPr>
          <w:rFonts w:asciiTheme="majorHAnsi" w:hAnsiTheme="majorHAnsi" w:cs="Calibri"/>
          <w:sz w:val="20"/>
          <w:szCs w:val="20"/>
        </w:rPr>
        <w:t>EmPULIA</w:t>
      </w:r>
      <w:proofErr w:type="spellEnd"/>
      <w:r w:rsidRPr="007333A1">
        <w:rPr>
          <w:rFonts w:asciiTheme="majorHAnsi" w:hAnsiTheme="majorHAnsi" w:cs="Calibri"/>
          <w:sz w:val="20"/>
          <w:szCs w:val="20"/>
        </w:rPr>
        <w:t xml:space="preserve"> la propria offerta da imputarsi direttamente in piattaforma </w:t>
      </w:r>
      <w:r w:rsidR="00077B04">
        <w:rPr>
          <w:rFonts w:asciiTheme="majorHAnsi" w:hAnsiTheme="majorHAnsi" w:cs="Calibri"/>
          <w:sz w:val="20"/>
          <w:szCs w:val="20"/>
        </w:rPr>
        <w:t xml:space="preserve">entro </w:t>
      </w:r>
      <w:r w:rsidR="00E96EEB" w:rsidRPr="007333A1">
        <w:rPr>
          <w:rFonts w:asciiTheme="majorHAnsi" w:hAnsiTheme="majorHAnsi" w:cs="Calibri"/>
          <w:b/>
          <w:bCs/>
          <w:sz w:val="20"/>
          <w:szCs w:val="20"/>
        </w:rPr>
        <w:t>il giorno</w:t>
      </w:r>
      <w:r w:rsidR="00AA295C" w:rsidRPr="007333A1">
        <w:rPr>
          <w:rFonts w:asciiTheme="majorHAnsi" w:hAnsiTheme="majorHAnsi" w:cs="Calibri"/>
          <w:b/>
          <w:bCs/>
          <w:sz w:val="20"/>
          <w:szCs w:val="20"/>
        </w:rPr>
        <w:t xml:space="preserve"> </w:t>
      </w:r>
      <w:r w:rsidR="0018678F">
        <w:rPr>
          <w:rFonts w:asciiTheme="majorHAnsi" w:hAnsiTheme="majorHAnsi"/>
          <w:b/>
          <w:szCs w:val="20"/>
        </w:rPr>
        <w:t>22</w:t>
      </w:r>
      <w:r w:rsidR="00F81368" w:rsidRPr="00077B04">
        <w:rPr>
          <w:rFonts w:asciiTheme="majorHAnsi" w:hAnsiTheme="majorHAnsi"/>
          <w:b/>
          <w:szCs w:val="20"/>
        </w:rPr>
        <w:t>.</w:t>
      </w:r>
      <w:r w:rsidR="0018678F">
        <w:rPr>
          <w:rFonts w:asciiTheme="majorHAnsi" w:hAnsiTheme="majorHAnsi"/>
          <w:b/>
          <w:szCs w:val="20"/>
        </w:rPr>
        <w:t>03</w:t>
      </w:r>
      <w:r w:rsidR="00F81368" w:rsidRPr="00077B04">
        <w:rPr>
          <w:rFonts w:asciiTheme="majorHAnsi" w:hAnsiTheme="majorHAnsi"/>
          <w:b/>
          <w:szCs w:val="20"/>
        </w:rPr>
        <w:t>.201</w:t>
      </w:r>
      <w:r w:rsidR="00AD56AD" w:rsidRPr="00077B04">
        <w:rPr>
          <w:rFonts w:asciiTheme="majorHAnsi" w:hAnsiTheme="majorHAnsi"/>
          <w:b/>
          <w:szCs w:val="20"/>
        </w:rPr>
        <w:t>9</w:t>
      </w:r>
      <w:r w:rsidR="00F97D5A" w:rsidRPr="00077B04">
        <w:rPr>
          <w:rFonts w:asciiTheme="majorHAnsi" w:hAnsiTheme="majorHAnsi" w:cs="Calibri"/>
          <w:b/>
          <w:bCs/>
          <w:sz w:val="20"/>
          <w:szCs w:val="20"/>
        </w:rPr>
        <w:t xml:space="preserve">, </w:t>
      </w:r>
      <w:r w:rsidR="00F97D5A" w:rsidRPr="00077B04">
        <w:rPr>
          <w:rFonts w:asciiTheme="majorHAnsi" w:hAnsiTheme="majorHAnsi"/>
          <w:b/>
          <w:szCs w:val="20"/>
        </w:rPr>
        <w:t xml:space="preserve">ore </w:t>
      </w:r>
      <w:r w:rsidR="00077B04" w:rsidRPr="00077B04">
        <w:rPr>
          <w:rFonts w:asciiTheme="majorHAnsi" w:hAnsiTheme="majorHAnsi"/>
          <w:b/>
          <w:szCs w:val="20"/>
        </w:rPr>
        <w:t>12</w:t>
      </w:r>
      <w:r w:rsidR="0062497B" w:rsidRPr="00077B04">
        <w:rPr>
          <w:rFonts w:asciiTheme="majorHAnsi" w:hAnsiTheme="majorHAnsi"/>
          <w:b/>
          <w:szCs w:val="20"/>
        </w:rPr>
        <w:t>.</w:t>
      </w:r>
      <w:r w:rsidR="00077B04" w:rsidRPr="00077B04">
        <w:rPr>
          <w:rFonts w:asciiTheme="majorHAnsi" w:hAnsiTheme="majorHAnsi"/>
          <w:b/>
          <w:szCs w:val="20"/>
        </w:rPr>
        <w:t>00</w:t>
      </w:r>
      <w:r w:rsidRPr="00077B04">
        <w:rPr>
          <w:rFonts w:asciiTheme="majorHAnsi" w:hAnsiTheme="majorHAnsi" w:cs="Calibri"/>
          <w:b/>
          <w:sz w:val="20"/>
          <w:szCs w:val="20"/>
        </w:rPr>
        <w:t>,</w:t>
      </w:r>
      <w:r w:rsidRPr="007333A1">
        <w:rPr>
          <w:rFonts w:asciiTheme="majorHAnsi" w:hAnsiTheme="majorHAnsi" w:cs="Calibri"/>
          <w:b/>
          <w:sz w:val="20"/>
          <w:szCs w:val="20"/>
        </w:rPr>
        <w:t xml:space="preserve"> </w:t>
      </w:r>
      <w:r w:rsidRPr="007333A1">
        <w:rPr>
          <w:rFonts w:asciiTheme="majorHAnsi" w:hAnsiTheme="majorHAnsi" w:cs="Calibri"/>
          <w:sz w:val="20"/>
          <w:szCs w:val="20"/>
          <w:u w:val="single"/>
        </w:rPr>
        <w:t>pena l’irricevibilità</w:t>
      </w:r>
      <w:r w:rsidRPr="007333A1">
        <w:rPr>
          <w:rFonts w:asciiTheme="majorHAnsi" w:hAnsiTheme="majorHAnsi" w:cs="Calibri"/>
          <w:sz w:val="20"/>
          <w:szCs w:val="20"/>
        </w:rPr>
        <w:t>,</w:t>
      </w:r>
      <w:r w:rsidRPr="007333A1">
        <w:rPr>
          <w:rFonts w:asciiTheme="majorHAnsi" w:hAnsiTheme="majorHAnsi" w:cs="Calibri"/>
          <w:b/>
          <w:bCs/>
          <w:sz w:val="20"/>
          <w:szCs w:val="20"/>
        </w:rPr>
        <w:t xml:space="preserve"> </w:t>
      </w:r>
      <w:r w:rsidRPr="007333A1">
        <w:rPr>
          <w:rFonts w:asciiTheme="majorHAnsi" w:hAnsiTheme="majorHAnsi" w:cs="Calibri"/>
          <w:sz w:val="20"/>
          <w:szCs w:val="20"/>
        </w:rPr>
        <w:t>secondo la seguente procedura:</w:t>
      </w:r>
    </w:p>
    <w:p w:rsidR="00B10538" w:rsidRPr="007333A1" w:rsidRDefault="00B10538" w:rsidP="00B66744">
      <w:pPr>
        <w:pStyle w:val="Paragrafoelenco1"/>
        <w:numPr>
          <w:ilvl w:val="0"/>
          <w:numId w:val="9"/>
        </w:numPr>
        <w:autoSpaceDE w:val="0"/>
        <w:autoSpaceDN w:val="0"/>
        <w:adjustRightInd w:val="0"/>
        <w:spacing w:before="20"/>
        <w:ind w:left="0" w:right="0" w:firstLine="0"/>
        <w:rPr>
          <w:rFonts w:asciiTheme="majorHAnsi" w:hAnsiTheme="majorHAnsi"/>
          <w:sz w:val="20"/>
          <w:szCs w:val="20"/>
        </w:rPr>
      </w:pPr>
      <w:r w:rsidRPr="007333A1">
        <w:rPr>
          <w:rFonts w:asciiTheme="majorHAnsi" w:hAnsiTheme="majorHAnsi"/>
          <w:sz w:val="20"/>
          <w:szCs w:val="20"/>
        </w:rPr>
        <w:t xml:space="preserve">accedere al sito </w:t>
      </w:r>
      <w:hyperlink r:id="rId12" w:history="1">
        <w:r w:rsidRPr="007333A1">
          <w:rPr>
            <w:rStyle w:val="Collegamentoipertestuale"/>
            <w:rFonts w:asciiTheme="majorHAnsi" w:hAnsiTheme="majorHAnsi"/>
            <w:color w:val="auto"/>
            <w:sz w:val="20"/>
            <w:szCs w:val="20"/>
            <w:lang w:val="it-IT"/>
          </w:rPr>
          <w:t>www.empulia.it</w:t>
        </w:r>
      </w:hyperlink>
      <w:r w:rsidRPr="007333A1">
        <w:rPr>
          <w:rFonts w:asciiTheme="majorHAnsi" w:hAnsiTheme="majorHAnsi"/>
          <w:sz w:val="20"/>
          <w:szCs w:val="20"/>
        </w:rPr>
        <w:t xml:space="preserve"> e cliccare su “</w:t>
      </w:r>
      <w:r w:rsidRPr="007333A1">
        <w:rPr>
          <w:rFonts w:asciiTheme="majorHAnsi" w:hAnsiTheme="majorHAnsi"/>
          <w:b/>
          <w:sz w:val="20"/>
          <w:szCs w:val="20"/>
        </w:rPr>
        <w:t>Entra”</w:t>
      </w:r>
      <w:r w:rsidRPr="007333A1">
        <w:rPr>
          <w:rFonts w:asciiTheme="majorHAnsi" w:hAnsiTheme="majorHAnsi"/>
          <w:sz w:val="20"/>
          <w:szCs w:val="20"/>
        </w:rPr>
        <w:t xml:space="preserve"> (presente nel riquadro in alto a destra); </w:t>
      </w:r>
      <w:r w:rsidRPr="007333A1">
        <w:rPr>
          <w:rFonts w:asciiTheme="majorHAnsi" w:hAnsiTheme="majorHAnsi"/>
          <w:b/>
          <w:sz w:val="20"/>
          <w:szCs w:val="20"/>
        </w:rPr>
        <w:t>inserire</w:t>
      </w:r>
      <w:r w:rsidRPr="007333A1">
        <w:rPr>
          <w:rFonts w:asciiTheme="majorHAnsi" w:hAnsiTheme="majorHAnsi"/>
          <w:sz w:val="20"/>
          <w:szCs w:val="20"/>
        </w:rPr>
        <w:t xml:space="preserve"> la propria terna di valori (</w:t>
      </w:r>
      <w:r w:rsidRPr="007333A1">
        <w:rPr>
          <w:rFonts w:asciiTheme="majorHAnsi" w:hAnsiTheme="majorHAnsi"/>
          <w:b/>
          <w:sz w:val="20"/>
          <w:szCs w:val="20"/>
        </w:rPr>
        <w:t>codice di accesso, nome utente e password</w:t>
      </w:r>
      <w:r w:rsidRPr="007333A1">
        <w:rPr>
          <w:rFonts w:asciiTheme="majorHAnsi" w:hAnsiTheme="majorHAnsi"/>
          <w:sz w:val="20"/>
          <w:szCs w:val="20"/>
        </w:rPr>
        <w:t xml:space="preserve">) e cliccare su </w:t>
      </w:r>
      <w:r w:rsidRPr="007333A1">
        <w:rPr>
          <w:rFonts w:asciiTheme="majorHAnsi" w:hAnsiTheme="majorHAnsi"/>
          <w:b/>
          <w:bCs/>
          <w:sz w:val="20"/>
          <w:szCs w:val="20"/>
        </w:rPr>
        <w:t>ACCEDI</w:t>
      </w:r>
      <w:r w:rsidRPr="007333A1">
        <w:rPr>
          <w:rFonts w:asciiTheme="majorHAnsi" w:hAnsiTheme="majorHAnsi"/>
          <w:sz w:val="20"/>
          <w:szCs w:val="20"/>
        </w:rPr>
        <w:t>;</w:t>
      </w:r>
    </w:p>
    <w:p w:rsidR="00B10538" w:rsidRPr="007333A1" w:rsidRDefault="00B10538" w:rsidP="00B66744">
      <w:pPr>
        <w:pStyle w:val="Paragrafoelenco1"/>
        <w:numPr>
          <w:ilvl w:val="0"/>
          <w:numId w:val="9"/>
        </w:numPr>
        <w:autoSpaceDE w:val="0"/>
        <w:autoSpaceDN w:val="0"/>
        <w:adjustRightInd w:val="0"/>
        <w:spacing w:before="20"/>
        <w:ind w:left="0" w:right="0" w:firstLine="0"/>
        <w:rPr>
          <w:rFonts w:asciiTheme="majorHAnsi" w:hAnsiTheme="majorHAnsi"/>
          <w:sz w:val="20"/>
          <w:szCs w:val="20"/>
        </w:rPr>
      </w:pPr>
      <w:r w:rsidRPr="007333A1">
        <w:rPr>
          <w:rFonts w:asciiTheme="majorHAnsi" w:hAnsiTheme="majorHAnsi"/>
          <w:sz w:val="20"/>
          <w:szCs w:val="20"/>
        </w:rPr>
        <w:t>cliccare sulla sezione “</w:t>
      </w:r>
      <w:r w:rsidRPr="007333A1">
        <w:rPr>
          <w:rFonts w:asciiTheme="majorHAnsi" w:hAnsiTheme="majorHAnsi"/>
          <w:b/>
          <w:bCs/>
          <w:sz w:val="20"/>
          <w:szCs w:val="20"/>
        </w:rPr>
        <w:t>INVITI”</w:t>
      </w:r>
      <w:r w:rsidRPr="007333A1">
        <w:rPr>
          <w:rFonts w:asciiTheme="majorHAnsi" w:hAnsiTheme="majorHAnsi"/>
          <w:sz w:val="20"/>
          <w:szCs w:val="20"/>
        </w:rPr>
        <w:t>;</w:t>
      </w:r>
    </w:p>
    <w:p w:rsidR="00B10538" w:rsidRPr="007333A1" w:rsidRDefault="00B10538" w:rsidP="00B66744">
      <w:pPr>
        <w:pStyle w:val="Paragrafoelenco1"/>
        <w:numPr>
          <w:ilvl w:val="0"/>
          <w:numId w:val="9"/>
        </w:numPr>
        <w:autoSpaceDE w:val="0"/>
        <w:autoSpaceDN w:val="0"/>
        <w:adjustRightInd w:val="0"/>
        <w:spacing w:before="20"/>
        <w:ind w:left="0" w:right="0" w:firstLine="0"/>
        <w:rPr>
          <w:rFonts w:asciiTheme="majorHAnsi" w:hAnsiTheme="majorHAnsi"/>
          <w:sz w:val="20"/>
          <w:szCs w:val="20"/>
        </w:rPr>
      </w:pPr>
      <w:r w:rsidRPr="007333A1">
        <w:rPr>
          <w:rFonts w:asciiTheme="majorHAnsi" w:hAnsiTheme="majorHAnsi"/>
          <w:sz w:val="20"/>
          <w:szCs w:val="20"/>
        </w:rPr>
        <w:t>cliccare sulla lente “</w:t>
      </w:r>
      <w:r w:rsidRPr="007333A1">
        <w:rPr>
          <w:rFonts w:asciiTheme="majorHAnsi" w:hAnsiTheme="majorHAnsi"/>
          <w:b/>
          <w:bCs/>
          <w:sz w:val="20"/>
          <w:szCs w:val="20"/>
        </w:rPr>
        <w:t>VEDI</w:t>
      </w:r>
      <w:r w:rsidRPr="007333A1">
        <w:rPr>
          <w:rFonts w:asciiTheme="majorHAnsi" w:hAnsiTheme="majorHAnsi"/>
          <w:sz w:val="20"/>
          <w:szCs w:val="20"/>
        </w:rPr>
        <w:t>” situata nella colonna “</w:t>
      </w:r>
      <w:r w:rsidRPr="007333A1">
        <w:rPr>
          <w:rFonts w:asciiTheme="majorHAnsi" w:hAnsiTheme="majorHAnsi"/>
          <w:b/>
          <w:bCs/>
          <w:sz w:val="20"/>
          <w:szCs w:val="20"/>
        </w:rPr>
        <w:t>DETTAGLIO</w:t>
      </w:r>
      <w:r w:rsidRPr="007333A1">
        <w:rPr>
          <w:rFonts w:asciiTheme="majorHAnsi" w:hAnsiTheme="majorHAnsi"/>
          <w:sz w:val="20"/>
          <w:szCs w:val="20"/>
        </w:rPr>
        <w:t>” in corrispondenza dell’oggetto della procedura;</w:t>
      </w:r>
    </w:p>
    <w:p w:rsidR="00B10538" w:rsidRPr="007333A1" w:rsidRDefault="00B10538" w:rsidP="00B66744">
      <w:pPr>
        <w:pStyle w:val="Paragrafoelenco1"/>
        <w:numPr>
          <w:ilvl w:val="0"/>
          <w:numId w:val="9"/>
        </w:numPr>
        <w:autoSpaceDE w:val="0"/>
        <w:autoSpaceDN w:val="0"/>
        <w:adjustRightInd w:val="0"/>
        <w:spacing w:before="20"/>
        <w:ind w:left="0" w:right="0" w:firstLine="0"/>
        <w:rPr>
          <w:rFonts w:asciiTheme="majorHAnsi" w:hAnsiTheme="majorHAnsi"/>
          <w:sz w:val="20"/>
          <w:szCs w:val="20"/>
        </w:rPr>
      </w:pPr>
      <w:r w:rsidRPr="007333A1">
        <w:rPr>
          <w:rFonts w:asciiTheme="majorHAnsi" w:hAnsiTheme="majorHAnsi"/>
          <w:sz w:val="20"/>
          <w:szCs w:val="20"/>
        </w:rPr>
        <w:t>visualizzare gli atti di gara allegati (presenti nella sezione</w:t>
      </w:r>
      <w:r w:rsidR="00956075">
        <w:rPr>
          <w:rFonts w:asciiTheme="majorHAnsi" w:hAnsiTheme="majorHAnsi"/>
          <w:sz w:val="20"/>
          <w:szCs w:val="20"/>
        </w:rPr>
        <w:t xml:space="preserve"> </w:t>
      </w:r>
      <w:r w:rsidR="00956075" w:rsidRPr="008A4DF3">
        <w:rPr>
          <w:rFonts w:asciiTheme="majorHAnsi" w:hAnsiTheme="majorHAnsi"/>
          <w:b/>
          <w:sz w:val="20"/>
          <w:szCs w:val="20"/>
        </w:rPr>
        <w:t>DOCUMENTAZIONE</w:t>
      </w:r>
      <w:r w:rsidRPr="007333A1">
        <w:rPr>
          <w:rFonts w:asciiTheme="majorHAnsi" w:hAnsiTheme="majorHAnsi"/>
          <w:sz w:val="20"/>
          <w:szCs w:val="20"/>
        </w:rPr>
        <w:t>) e gli eventuali chiarimenti pubblicati;</w:t>
      </w:r>
    </w:p>
    <w:p w:rsidR="00B10538" w:rsidRPr="007333A1" w:rsidRDefault="00B10538" w:rsidP="00B66744">
      <w:pPr>
        <w:pStyle w:val="Paragrafoelenco1"/>
        <w:numPr>
          <w:ilvl w:val="0"/>
          <w:numId w:val="9"/>
        </w:numPr>
        <w:autoSpaceDE w:val="0"/>
        <w:autoSpaceDN w:val="0"/>
        <w:adjustRightInd w:val="0"/>
        <w:spacing w:before="20"/>
        <w:ind w:left="0" w:right="0" w:firstLine="0"/>
        <w:rPr>
          <w:rFonts w:asciiTheme="majorHAnsi" w:hAnsiTheme="majorHAnsi"/>
          <w:sz w:val="20"/>
          <w:szCs w:val="20"/>
        </w:rPr>
      </w:pPr>
      <w:r w:rsidRPr="007333A1">
        <w:rPr>
          <w:rFonts w:asciiTheme="majorHAnsi" w:hAnsiTheme="majorHAnsi"/>
          <w:sz w:val="20"/>
          <w:szCs w:val="20"/>
        </w:rPr>
        <w:lastRenderedPageBreak/>
        <w:t>creare la propria offerta telematica cliccando sul link “</w:t>
      </w:r>
      <w:r w:rsidRPr="007333A1">
        <w:rPr>
          <w:rFonts w:asciiTheme="majorHAnsi" w:hAnsiTheme="majorHAnsi"/>
          <w:b/>
          <w:bCs/>
          <w:sz w:val="20"/>
          <w:szCs w:val="20"/>
        </w:rPr>
        <w:t>PARTECIPA</w:t>
      </w:r>
      <w:r w:rsidRPr="007333A1">
        <w:rPr>
          <w:rFonts w:asciiTheme="majorHAnsi" w:hAnsiTheme="majorHAnsi"/>
          <w:sz w:val="20"/>
          <w:szCs w:val="20"/>
        </w:rPr>
        <w:t>” (tale link scomparirà automaticamente al raggiungimento del termine di scadenza previsto per la presentazione delle offerte);</w:t>
      </w:r>
    </w:p>
    <w:p w:rsidR="003D7B07" w:rsidRDefault="00B10538" w:rsidP="00B66744">
      <w:pPr>
        <w:pStyle w:val="Paragrafoelenco1"/>
        <w:numPr>
          <w:ilvl w:val="0"/>
          <w:numId w:val="9"/>
        </w:numPr>
        <w:autoSpaceDE w:val="0"/>
        <w:autoSpaceDN w:val="0"/>
        <w:adjustRightInd w:val="0"/>
        <w:spacing w:before="20"/>
        <w:ind w:left="0" w:right="0" w:firstLine="0"/>
        <w:rPr>
          <w:rFonts w:asciiTheme="majorHAnsi" w:hAnsiTheme="majorHAnsi"/>
          <w:sz w:val="20"/>
          <w:szCs w:val="20"/>
        </w:rPr>
      </w:pPr>
      <w:r w:rsidRPr="007333A1">
        <w:rPr>
          <w:rFonts w:asciiTheme="majorHAnsi" w:hAnsiTheme="majorHAnsi"/>
          <w:sz w:val="20"/>
          <w:szCs w:val="20"/>
        </w:rPr>
        <w:t xml:space="preserve">Denominare la propria offerta attribuendo un nome alla stessa; </w:t>
      </w:r>
    </w:p>
    <w:p w:rsidR="003D7B07" w:rsidRPr="00B96CD3" w:rsidRDefault="00B10538" w:rsidP="00B66744">
      <w:pPr>
        <w:pStyle w:val="Paragrafoelenco1"/>
        <w:numPr>
          <w:ilvl w:val="0"/>
          <w:numId w:val="9"/>
        </w:numPr>
        <w:autoSpaceDE w:val="0"/>
        <w:autoSpaceDN w:val="0"/>
        <w:adjustRightInd w:val="0"/>
        <w:spacing w:before="20"/>
        <w:ind w:left="0" w:right="0" w:firstLine="0"/>
        <w:rPr>
          <w:rFonts w:asciiTheme="majorHAnsi" w:hAnsiTheme="majorHAnsi"/>
          <w:sz w:val="20"/>
          <w:szCs w:val="20"/>
        </w:rPr>
      </w:pPr>
      <w:r w:rsidRPr="003D7B07">
        <w:rPr>
          <w:rFonts w:asciiTheme="majorHAnsi" w:hAnsiTheme="majorHAnsi"/>
          <w:sz w:val="20"/>
          <w:szCs w:val="20"/>
        </w:rPr>
        <w:t>Busta “</w:t>
      </w:r>
      <w:r w:rsidRPr="003D7B07">
        <w:rPr>
          <w:rFonts w:asciiTheme="majorHAnsi" w:hAnsiTheme="majorHAnsi"/>
          <w:b/>
          <w:sz w:val="20"/>
          <w:szCs w:val="20"/>
        </w:rPr>
        <w:t>Documentazione</w:t>
      </w:r>
      <w:r w:rsidRPr="003D7B07">
        <w:rPr>
          <w:rFonts w:asciiTheme="majorHAnsi" w:hAnsiTheme="majorHAnsi"/>
          <w:sz w:val="20"/>
          <w:szCs w:val="20"/>
        </w:rPr>
        <w:t xml:space="preserve">”: </w:t>
      </w:r>
      <w:r w:rsidR="003D7B07" w:rsidRPr="00B96CD3">
        <w:rPr>
          <w:sz w:val="20"/>
          <w:szCs w:val="20"/>
        </w:rPr>
        <w:t>inserire i documenti richiesti utilizzando il comando “Allegato”; il concorrente può aggiungere ulteriore documentazione tramite il comando “Aggiungi allegato” e cancellare righe predisposte come non obbligatorie dalla stazione appaltante;</w:t>
      </w:r>
    </w:p>
    <w:p w:rsidR="00271999" w:rsidRDefault="003D7B07" w:rsidP="00B66744">
      <w:pPr>
        <w:pStyle w:val="Paragrafoelenco1"/>
        <w:numPr>
          <w:ilvl w:val="0"/>
          <w:numId w:val="9"/>
        </w:numPr>
        <w:autoSpaceDE w:val="0"/>
        <w:autoSpaceDN w:val="0"/>
        <w:adjustRightInd w:val="0"/>
        <w:spacing w:before="20"/>
        <w:ind w:left="0" w:right="0" w:firstLine="0"/>
        <w:rPr>
          <w:rFonts w:asciiTheme="majorHAnsi" w:hAnsiTheme="majorHAnsi"/>
          <w:sz w:val="20"/>
          <w:szCs w:val="20"/>
        </w:rPr>
      </w:pPr>
      <w:r w:rsidRPr="00B96CD3">
        <w:rPr>
          <w:rFonts w:asciiTheme="majorHAnsi" w:hAnsiTheme="majorHAnsi"/>
          <w:sz w:val="20"/>
          <w:szCs w:val="20"/>
        </w:rPr>
        <w:t>Preparazione</w:t>
      </w:r>
      <w:r w:rsidRPr="003D7B07">
        <w:rPr>
          <w:rFonts w:asciiTheme="majorHAnsi" w:hAnsiTheme="majorHAnsi"/>
          <w:sz w:val="20"/>
          <w:szCs w:val="20"/>
        </w:rPr>
        <w:t xml:space="preserve"> </w:t>
      </w:r>
      <w:r w:rsidR="00B10538" w:rsidRPr="003D7B07">
        <w:rPr>
          <w:rFonts w:asciiTheme="majorHAnsi" w:hAnsiTheme="majorHAnsi"/>
          <w:sz w:val="20"/>
          <w:szCs w:val="20"/>
        </w:rPr>
        <w:t>“</w:t>
      </w:r>
      <w:r w:rsidR="00B10538" w:rsidRPr="003D7B07">
        <w:rPr>
          <w:rFonts w:asciiTheme="majorHAnsi" w:hAnsiTheme="majorHAnsi"/>
          <w:b/>
          <w:sz w:val="20"/>
          <w:szCs w:val="20"/>
        </w:rPr>
        <w:t>Offerta</w:t>
      </w:r>
      <w:r w:rsidR="00B10538" w:rsidRPr="003D7B07">
        <w:rPr>
          <w:rFonts w:asciiTheme="majorHAnsi" w:hAnsiTheme="majorHAnsi"/>
          <w:sz w:val="20"/>
          <w:szCs w:val="20"/>
        </w:rPr>
        <w:t>”: inserire le informazioni richieste direttamente nell’ “Elenco Prodotti”, caricando, altresì, l’offerta tecnica e l’offerta economica secondo le modalità indicate nei successivi paragrafi;</w:t>
      </w:r>
    </w:p>
    <w:p w:rsidR="00271999" w:rsidRDefault="00B10538" w:rsidP="00B66744">
      <w:pPr>
        <w:pStyle w:val="Paragrafoelenco1"/>
        <w:numPr>
          <w:ilvl w:val="0"/>
          <w:numId w:val="9"/>
        </w:numPr>
        <w:autoSpaceDE w:val="0"/>
        <w:autoSpaceDN w:val="0"/>
        <w:adjustRightInd w:val="0"/>
        <w:spacing w:before="20"/>
        <w:ind w:left="0" w:right="0" w:firstLine="0"/>
        <w:rPr>
          <w:rFonts w:asciiTheme="majorHAnsi" w:hAnsiTheme="majorHAnsi"/>
          <w:sz w:val="20"/>
          <w:szCs w:val="20"/>
        </w:rPr>
      </w:pPr>
      <w:r w:rsidRPr="00271999">
        <w:rPr>
          <w:rFonts w:asciiTheme="majorHAnsi" w:hAnsiTheme="majorHAnsi"/>
          <w:sz w:val="20"/>
          <w:szCs w:val="20"/>
        </w:rPr>
        <w:t>“</w:t>
      </w:r>
      <w:r w:rsidRPr="00271999">
        <w:rPr>
          <w:rFonts w:asciiTheme="majorHAnsi" w:hAnsiTheme="majorHAnsi"/>
          <w:b/>
          <w:sz w:val="20"/>
          <w:szCs w:val="20"/>
        </w:rPr>
        <w:t>Verifica informazioni</w:t>
      </w:r>
      <w:r w:rsidRPr="00271999">
        <w:rPr>
          <w:rFonts w:asciiTheme="majorHAnsi" w:hAnsiTheme="majorHAnsi"/>
          <w:sz w:val="20"/>
          <w:szCs w:val="20"/>
        </w:rPr>
        <w:t>”: attraverso  tale funzione è possibile controllare il corretto inserimento  dei dati;</w:t>
      </w:r>
    </w:p>
    <w:p w:rsidR="00271999" w:rsidRDefault="00B10538" w:rsidP="00B66744">
      <w:pPr>
        <w:pStyle w:val="Paragrafoelenco1"/>
        <w:numPr>
          <w:ilvl w:val="0"/>
          <w:numId w:val="9"/>
        </w:numPr>
        <w:autoSpaceDE w:val="0"/>
        <w:autoSpaceDN w:val="0"/>
        <w:adjustRightInd w:val="0"/>
        <w:spacing w:before="20"/>
        <w:ind w:left="0" w:right="0" w:firstLine="0"/>
        <w:rPr>
          <w:rFonts w:asciiTheme="majorHAnsi" w:hAnsiTheme="majorHAnsi"/>
          <w:sz w:val="20"/>
          <w:szCs w:val="20"/>
        </w:rPr>
      </w:pPr>
      <w:r w:rsidRPr="00271999">
        <w:rPr>
          <w:rFonts w:asciiTheme="majorHAnsi" w:hAnsiTheme="majorHAnsi"/>
          <w:sz w:val="20"/>
          <w:szCs w:val="20"/>
        </w:rPr>
        <w:t xml:space="preserve"> “</w:t>
      </w:r>
      <w:r w:rsidRPr="00271999">
        <w:rPr>
          <w:rFonts w:asciiTheme="majorHAnsi" w:hAnsiTheme="majorHAnsi"/>
          <w:b/>
          <w:sz w:val="20"/>
          <w:szCs w:val="20"/>
        </w:rPr>
        <w:t>Aggiorna Dati Bando</w:t>
      </w:r>
      <w:r w:rsidRPr="00271999">
        <w:rPr>
          <w:rFonts w:asciiTheme="majorHAnsi" w:hAnsiTheme="majorHAnsi"/>
          <w:sz w:val="20"/>
          <w:szCs w:val="20"/>
        </w:rPr>
        <w:t xml:space="preserve">”:  attraverso  tale funzione è possibile ripristinare i campi predisposti dalla stazione appaltante, che non si intende, ovvero non è possibile, modificare; </w:t>
      </w:r>
    </w:p>
    <w:p w:rsidR="00B10538" w:rsidRPr="00271999" w:rsidRDefault="00271999" w:rsidP="00B66744">
      <w:pPr>
        <w:pStyle w:val="Paragrafoelenco1"/>
        <w:numPr>
          <w:ilvl w:val="0"/>
          <w:numId w:val="9"/>
        </w:numPr>
        <w:autoSpaceDE w:val="0"/>
        <w:autoSpaceDN w:val="0"/>
        <w:adjustRightInd w:val="0"/>
        <w:spacing w:before="20"/>
        <w:ind w:left="0" w:right="0" w:firstLine="0"/>
        <w:rPr>
          <w:rFonts w:asciiTheme="majorHAnsi" w:hAnsiTheme="majorHAnsi"/>
          <w:sz w:val="20"/>
          <w:szCs w:val="20"/>
        </w:rPr>
      </w:pPr>
      <w:r w:rsidRPr="00B96CD3">
        <w:rPr>
          <w:rFonts w:asciiTheme="majorHAnsi" w:hAnsiTheme="majorHAnsi"/>
          <w:sz w:val="20"/>
          <w:szCs w:val="20"/>
        </w:rPr>
        <w:t>Creazione</w:t>
      </w:r>
      <w:r w:rsidR="00B10538" w:rsidRPr="00271999">
        <w:rPr>
          <w:rFonts w:asciiTheme="majorHAnsi" w:hAnsiTheme="majorHAnsi"/>
          <w:sz w:val="20"/>
          <w:szCs w:val="20"/>
        </w:rPr>
        <w:t xml:space="preserve"> “</w:t>
      </w:r>
      <w:r w:rsidR="00B10538" w:rsidRPr="00271999">
        <w:rPr>
          <w:rFonts w:asciiTheme="majorHAnsi" w:hAnsiTheme="majorHAnsi"/>
          <w:b/>
          <w:sz w:val="20"/>
          <w:szCs w:val="20"/>
        </w:rPr>
        <w:t>Busta Tecnica/Conformità</w:t>
      </w:r>
      <w:r w:rsidR="006D7E51" w:rsidRPr="00271999">
        <w:rPr>
          <w:rFonts w:asciiTheme="majorHAnsi" w:hAnsiTheme="majorHAnsi"/>
          <w:sz w:val="20"/>
          <w:szCs w:val="20"/>
        </w:rPr>
        <w:t xml:space="preserve">” e </w:t>
      </w:r>
      <w:r w:rsidR="00B10538" w:rsidRPr="00271999">
        <w:rPr>
          <w:rFonts w:asciiTheme="majorHAnsi" w:hAnsiTheme="majorHAnsi"/>
          <w:sz w:val="20"/>
          <w:szCs w:val="20"/>
        </w:rPr>
        <w:t>“</w:t>
      </w:r>
      <w:r w:rsidR="00B10538" w:rsidRPr="00271999">
        <w:rPr>
          <w:rFonts w:asciiTheme="majorHAnsi" w:hAnsiTheme="majorHAnsi"/>
          <w:b/>
          <w:sz w:val="20"/>
          <w:szCs w:val="20"/>
        </w:rPr>
        <w:t>Busta Economica</w:t>
      </w:r>
      <w:r w:rsidR="00B10538" w:rsidRPr="00271999">
        <w:rPr>
          <w:rFonts w:asciiTheme="majorHAnsi" w:hAnsiTheme="majorHAnsi"/>
          <w:sz w:val="20"/>
          <w:szCs w:val="20"/>
        </w:rPr>
        <w:t>”: tali sezioni vengono automaticamente compilate dal sistema, dopo aver perfezionato il corretto inserimento nella riga “</w:t>
      </w:r>
      <w:r w:rsidR="00B10538" w:rsidRPr="00271999">
        <w:rPr>
          <w:rFonts w:asciiTheme="majorHAnsi" w:hAnsiTheme="majorHAnsi"/>
          <w:b/>
          <w:sz w:val="20"/>
          <w:szCs w:val="20"/>
        </w:rPr>
        <w:t>Elenco Prodotti</w:t>
      </w:r>
      <w:r w:rsidR="00B10538" w:rsidRPr="00271999">
        <w:rPr>
          <w:rFonts w:asciiTheme="majorHAnsi" w:hAnsiTheme="majorHAnsi"/>
          <w:sz w:val="20"/>
          <w:szCs w:val="20"/>
        </w:rPr>
        <w:t>” dei dati e documenti così come richiesti nei paragrafi successivi;</w:t>
      </w:r>
    </w:p>
    <w:p w:rsidR="00B10538" w:rsidRPr="007333A1" w:rsidRDefault="00B10538" w:rsidP="00B66744">
      <w:pPr>
        <w:pStyle w:val="Paragrafoelenco1"/>
        <w:numPr>
          <w:ilvl w:val="0"/>
          <w:numId w:val="27"/>
        </w:numPr>
        <w:autoSpaceDE w:val="0"/>
        <w:autoSpaceDN w:val="0"/>
        <w:adjustRightInd w:val="0"/>
        <w:spacing w:before="20"/>
        <w:ind w:left="0" w:right="0" w:firstLine="0"/>
        <w:rPr>
          <w:rFonts w:asciiTheme="majorHAnsi" w:hAnsiTheme="majorHAnsi"/>
          <w:sz w:val="20"/>
          <w:szCs w:val="20"/>
        </w:rPr>
      </w:pPr>
      <w:r w:rsidRPr="007333A1">
        <w:rPr>
          <w:rFonts w:asciiTheme="majorHAnsi" w:hAnsiTheme="majorHAnsi"/>
          <w:sz w:val="20"/>
          <w:szCs w:val="20"/>
        </w:rPr>
        <w:t>“</w:t>
      </w:r>
      <w:r w:rsidRPr="007333A1">
        <w:rPr>
          <w:rFonts w:asciiTheme="majorHAnsi" w:hAnsiTheme="majorHAnsi"/>
          <w:b/>
          <w:sz w:val="20"/>
          <w:szCs w:val="20"/>
        </w:rPr>
        <w:t>Genera PDF</w:t>
      </w:r>
      <w:r w:rsidRPr="007333A1">
        <w:rPr>
          <w:rFonts w:asciiTheme="majorHAnsi" w:hAnsiTheme="majorHAnsi"/>
          <w:sz w:val="20"/>
          <w:szCs w:val="20"/>
        </w:rPr>
        <w:t>” della “</w:t>
      </w:r>
      <w:r w:rsidRPr="007333A1">
        <w:rPr>
          <w:rFonts w:asciiTheme="majorHAnsi" w:hAnsiTheme="majorHAnsi"/>
          <w:b/>
          <w:sz w:val="20"/>
          <w:szCs w:val="20"/>
        </w:rPr>
        <w:t>Busta Tecnica/Conformità</w:t>
      </w:r>
      <w:r w:rsidRPr="007333A1">
        <w:rPr>
          <w:rFonts w:asciiTheme="majorHAnsi" w:hAnsiTheme="majorHAnsi"/>
          <w:sz w:val="20"/>
          <w:szCs w:val="20"/>
        </w:rPr>
        <w:t>” e della “</w:t>
      </w:r>
      <w:r w:rsidRPr="007333A1">
        <w:rPr>
          <w:rFonts w:asciiTheme="majorHAnsi" w:hAnsiTheme="majorHAnsi"/>
          <w:b/>
          <w:sz w:val="20"/>
          <w:szCs w:val="20"/>
        </w:rPr>
        <w:t>Busta Economica</w:t>
      </w:r>
      <w:r w:rsidRPr="007333A1">
        <w:rPr>
          <w:rFonts w:asciiTheme="majorHAnsi" w:hAnsiTheme="majorHAnsi"/>
          <w:sz w:val="20"/>
          <w:szCs w:val="20"/>
        </w:rPr>
        <w:t>”: con tale funzione il sistema genererà un file in formato.pdf contenente, rispettivamente, la busta tecnica e la busta economica che dovrà essere salvato sul proprio PC;</w:t>
      </w:r>
    </w:p>
    <w:p w:rsidR="00B10538" w:rsidRPr="007333A1" w:rsidRDefault="00B10538" w:rsidP="00B66744">
      <w:pPr>
        <w:pStyle w:val="Paragrafoelenco1"/>
        <w:numPr>
          <w:ilvl w:val="0"/>
          <w:numId w:val="27"/>
        </w:numPr>
        <w:autoSpaceDE w:val="0"/>
        <w:autoSpaceDN w:val="0"/>
        <w:adjustRightInd w:val="0"/>
        <w:spacing w:before="20"/>
        <w:ind w:left="0" w:right="0" w:firstLine="0"/>
        <w:rPr>
          <w:rFonts w:asciiTheme="majorHAnsi" w:hAnsiTheme="majorHAnsi"/>
          <w:sz w:val="20"/>
          <w:szCs w:val="20"/>
        </w:rPr>
      </w:pPr>
      <w:r w:rsidRPr="007333A1">
        <w:rPr>
          <w:rFonts w:asciiTheme="majorHAnsi" w:hAnsiTheme="majorHAnsi"/>
          <w:sz w:val="20"/>
          <w:szCs w:val="20"/>
        </w:rPr>
        <w:t xml:space="preserve">Apporre la firma digitale sul documento.pdf generato attraverso le modalità innanzi descritte, che riproduce la busta tecnica e la busta economica; </w:t>
      </w:r>
    </w:p>
    <w:p w:rsidR="00B10538" w:rsidRPr="007333A1" w:rsidRDefault="00B10538" w:rsidP="00B66744">
      <w:pPr>
        <w:pStyle w:val="Paragrafoelenco1"/>
        <w:numPr>
          <w:ilvl w:val="0"/>
          <w:numId w:val="27"/>
        </w:numPr>
        <w:autoSpaceDE w:val="0"/>
        <w:autoSpaceDN w:val="0"/>
        <w:adjustRightInd w:val="0"/>
        <w:spacing w:before="20"/>
        <w:ind w:left="0" w:right="0" w:firstLine="0"/>
        <w:rPr>
          <w:rFonts w:asciiTheme="majorHAnsi" w:hAnsiTheme="majorHAnsi"/>
          <w:sz w:val="20"/>
          <w:szCs w:val="20"/>
        </w:rPr>
      </w:pPr>
      <w:r w:rsidRPr="007333A1">
        <w:rPr>
          <w:rFonts w:asciiTheme="majorHAnsi" w:hAnsiTheme="majorHAnsi"/>
          <w:sz w:val="20"/>
          <w:szCs w:val="20"/>
        </w:rPr>
        <w:t>“</w:t>
      </w:r>
      <w:r w:rsidRPr="007333A1">
        <w:rPr>
          <w:rFonts w:asciiTheme="majorHAnsi" w:hAnsiTheme="majorHAnsi"/>
          <w:b/>
          <w:sz w:val="20"/>
          <w:szCs w:val="20"/>
        </w:rPr>
        <w:t>Allega pdf firmato</w:t>
      </w:r>
      <w:r w:rsidRPr="007333A1">
        <w:rPr>
          <w:rFonts w:asciiTheme="majorHAnsi" w:hAnsiTheme="majorHAnsi"/>
          <w:sz w:val="20"/>
          <w:szCs w:val="20"/>
        </w:rPr>
        <w:t>”: utilizzare il ridetto comando, al fine di allegare il file .pdf della busta tecnica, firmato digitalmente, nella sezione “</w:t>
      </w:r>
      <w:r w:rsidRPr="007333A1">
        <w:rPr>
          <w:rFonts w:asciiTheme="majorHAnsi" w:hAnsiTheme="majorHAnsi"/>
          <w:b/>
          <w:sz w:val="20"/>
          <w:szCs w:val="20"/>
        </w:rPr>
        <w:t>Busta tecnica/Conformità</w:t>
      </w:r>
      <w:r w:rsidRPr="007333A1">
        <w:rPr>
          <w:rFonts w:asciiTheme="majorHAnsi" w:hAnsiTheme="majorHAnsi"/>
          <w:sz w:val="20"/>
          <w:szCs w:val="20"/>
        </w:rPr>
        <w:t>”, e il fi</w:t>
      </w:r>
      <w:r w:rsidR="00C63CF0" w:rsidRPr="007333A1">
        <w:rPr>
          <w:rFonts w:asciiTheme="majorHAnsi" w:hAnsiTheme="majorHAnsi"/>
          <w:sz w:val="20"/>
          <w:szCs w:val="20"/>
        </w:rPr>
        <w:t xml:space="preserve">le pdf della busta economica, </w:t>
      </w:r>
      <w:r w:rsidRPr="007333A1">
        <w:rPr>
          <w:rFonts w:asciiTheme="majorHAnsi" w:hAnsiTheme="majorHAnsi"/>
          <w:sz w:val="20"/>
          <w:szCs w:val="20"/>
        </w:rPr>
        <w:t>nella sezione “</w:t>
      </w:r>
      <w:r w:rsidRPr="007333A1">
        <w:rPr>
          <w:rFonts w:asciiTheme="majorHAnsi" w:hAnsiTheme="majorHAnsi"/>
          <w:b/>
          <w:sz w:val="20"/>
          <w:szCs w:val="20"/>
        </w:rPr>
        <w:t>Busta Economica</w:t>
      </w:r>
      <w:r w:rsidRPr="007333A1">
        <w:rPr>
          <w:rFonts w:asciiTheme="majorHAnsi" w:hAnsiTheme="majorHAnsi"/>
          <w:sz w:val="20"/>
          <w:szCs w:val="20"/>
        </w:rPr>
        <w:t xml:space="preserve">”. Il Sistema provvederà a effettuare una procedura di controllo della firma;   </w:t>
      </w:r>
    </w:p>
    <w:p w:rsidR="00B10538" w:rsidRPr="007333A1" w:rsidRDefault="00B10538" w:rsidP="00B66744">
      <w:pPr>
        <w:pStyle w:val="Paragrafoelenco1"/>
        <w:numPr>
          <w:ilvl w:val="0"/>
          <w:numId w:val="27"/>
        </w:numPr>
        <w:autoSpaceDE w:val="0"/>
        <w:autoSpaceDN w:val="0"/>
        <w:adjustRightInd w:val="0"/>
        <w:spacing w:before="20"/>
        <w:ind w:left="0" w:right="0" w:firstLine="0"/>
        <w:rPr>
          <w:rFonts w:asciiTheme="majorHAnsi" w:hAnsiTheme="majorHAnsi"/>
          <w:sz w:val="20"/>
          <w:szCs w:val="20"/>
        </w:rPr>
      </w:pPr>
      <w:r w:rsidRPr="007333A1">
        <w:rPr>
          <w:rFonts w:asciiTheme="majorHAnsi" w:hAnsiTheme="majorHAnsi"/>
          <w:sz w:val="20"/>
          <w:szCs w:val="20"/>
        </w:rPr>
        <w:t>Cliccare sul comando “</w:t>
      </w:r>
      <w:r w:rsidRPr="007333A1">
        <w:rPr>
          <w:rFonts w:asciiTheme="majorHAnsi" w:hAnsiTheme="majorHAnsi"/>
          <w:b/>
          <w:sz w:val="20"/>
          <w:szCs w:val="20"/>
        </w:rPr>
        <w:t>INVIA</w:t>
      </w:r>
      <w:r w:rsidRPr="007333A1">
        <w:rPr>
          <w:rFonts w:asciiTheme="majorHAnsi" w:hAnsiTheme="majorHAnsi"/>
          <w:sz w:val="20"/>
          <w:szCs w:val="20"/>
        </w:rPr>
        <w:t xml:space="preserve">” al fine di inviare la propria offerta. </w:t>
      </w:r>
    </w:p>
    <w:p w:rsidR="001C65DF" w:rsidRPr="007333A1" w:rsidRDefault="001C65DF" w:rsidP="00DF2133">
      <w:pPr>
        <w:pStyle w:val="Paragrafoelenco1"/>
        <w:autoSpaceDE w:val="0"/>
        <w:autoSpaceDN w:val="0"/>
        <w:adjustRightInd w:val="0"/>
        <w:spacing w:before="20"/>
        <w:ind w:left="0" w:right="0"/>
        <w:rPr>
          <w:rFonts w:asciiTheme="majorHAnsi" w:hAnsiTheme="majorHAnsi"/>
          <w:sz w:val="20"/>
          <w:szCs w:val="20"/>
        </w:rPr>
      </w:pPr>
    </w:p>
    <w:p w:rsidR="001C65DF" w:rsidRPr="00EB2F20" w:rsidRDefault="001C65DF" w:rsidP="00624941">
      <w:pPr>
        <w:pStyle w:val="NormaleWeb"/>
        <w:ind w:left="0" w:right="-1"/>
        <w:rPr>
          <w:rFonts w:ascii="Calibri" w:hAnsi="Calibri"/>
          <w:b/>
          <w:color w:val="4F81BD" w:themeColor="accent1"/>
          <w:sz w:val="20"/>
          <w:szCs w:val="20"/>
        </w:rPr>
      </w:pPr>
      <w:r w:rsidRPr="007333A1">
        <w:rPr>
          <w:rFonts w:asciiTheme="majorHAnsi" w:eastAsia="Arial Unicode MS" w:hAnsiTheme="majorHAnsi"/>
          <w:sz w:val="20"/>
          <w:szCs w:val="20"/>
        </w:rPr>
        <w:t>La registrazione fornirà – entro le successive 6 ore – tre credenziali (codice d’accesso, nome utente e password), personali per ogni operatore economico registrato, necessarie per l’accesso e l’utilizzo delle funzionalità del Portale: tali credenziali saranno recapitate all’indirizzo di posta elettronica certificata del legale rappresentante, così come dichiarato all’atto della registrazione.</w:t>
      </w:r>
    </w:p>
    <w:p w:rsidR="001C65DF" w:rsidRPr="007333A1" w:rsidRDefault="001C65DF" w:rsidP="00DF2133">
      <w:pPr>
        <w:spacing w:before="20" w:line="240" w:lineRule="auto"/>
        <w:ind w:left="0" w:right="0"/>
        <w:rPr>
          <w:rFonts w:asciiTheme="majorHAnsi" w:hAnsiTheme="majorHAnsi"/>
          <w:b/>
          <w:sz w:val="20"/>
          <w:szCs w:val="20"/>
          <w:u w:val="single"/>
        </w:rPr>
      </w:pPr>
      <w:r w:rsidRPr="007333A1">
        <w:rPr>
          <w:rFonts w:asciiTheme="majorHAnsi" w:eastAsia="Arial Unicode MS" w:hAnsiTheme="majorHAnsi"/>
          <w:b/>
          <w:sz w:val="20"/>
          <w:szCs w:val="20"/>
          <w:u w:val="single"/>
        </w:rPr>
        <w:t xml:space="preserve">Tale operazione va effettuata almeno 48 ore prima della data di scadenza per la presentazione delle offerte, al fine di ottenere in tempo utile le suddette tre credenziali di accesso. </w:t>
      </w:r>
    </w:p>
    <w:p w:rsidR="001C65DF" w:rsidRPr="007333A1" w:rsidRDefault="001C65DF" w:rsidP="00DF2133">
      <w:pPr>
        <w:spacing w:before="20" w:line="240" w:lineRule="auto"/>
        <w:ind w:left="0" w:right="0"/>
        <w:rPr>
          <w:rFonts w:asciiTheme="majorHAnsi" w:hAnsiTheme="majorHAnsi"/>
          <w:sz w:val="20"/>
          <w:szCs w:val="20"/>
        </w:rPr>
      </w:pPr>
      <w:r w:rsidRPr="007333A1">
        <w:rPr>
          <w:rFonts w:asciiTheme="majorHAnsi" w:eastAsia="Arial Unicode MS" w:hAnsiTheme="majorHAnsi"/>
          <w:sz w:val="20"/>
          <w:szCs w:val="20"/>
        </w:rPr>
        <w:t xml:space="preserve">La mancata ricezione delle tre credenziali, che consentono la partecipazione alla procedura aperta, è ad esclusivo rischio del concorrente, nel caso in cui la registrazione al Portale fosse effettuata successivamente al termine temporale di 48 ore innanzi indicato. </w:t>
      </w:r>
    </w:p>
    <w:p w:rsidR="001C65DF" w:rsidRDefault="001C65DF" w:rsidP="00DF2133">
      <w:pPr>
        <w:spacing w:before="20" w:line="240" w:lineRule="auto"/>
        <w:ind w:left="0" w:right="0"/>
        <w:rPr>
          <w:rFonts w:asciiTheme="majorHAnsi" w:eastAsia="Arial Unicode MS" w:hAnsiTheme="majorHAnsi"/>
          <w:sz w:val="20"/>
          <w:szCs w:val="20"/>
        </w:rPr>
      </w:pPr>
      <w:r w:rsidRPr="007333A1">
        <w:rPr>
          <w:rFonts w:asciiTheme="majorHAnsi" w:eastAsia="Arial Unicode MS" w:hAnsiTheme="majorHAnsi"/>
          <w:sz w:val="20"/>
          <w:szCs w:val="20"/>
        </w:rPr>
        <w:t xml:space="preserve">In caso di smarrimento, è sempre possibile recuperare le citate credenziali attraverso le apposite funzioni “Hai dimenticato Codice di Accesso e Nome Utente?” e/o “Hai dimenticato la password?” presenti sulla home page del Portale. II codice d’accesso ed il nome utente attribuiti dal sistema sono immodificabili; la password invece può essere modificata in qualunque momento tramite l’apposito link “opzioni”. La lunghezza massima della password è di 12 caratteri. Tutte le comunicazioni inerenti alla presente procedura di gara saranno inoltrate come “avviso” all’indirizzo di posta elettronica del legale rappresentante, così come risultante dai dati presenti sul Portale </w:t>
      </w:r>
      <w:proofErr w:type="spellStart"/>
      <w:r w:rsidRPr="007333A1">
        <w:rPr>
          <w:rFonts w:asciiTheme="majorHAnsi" w:eastAsia="Arial Unicode MS" w:hAnsiTheme="majorHAnsi"/>
          <w:sz w:val="20"/>
          <w:szCs w:val="20"/>
        </w:rPr>
        <w:t>EmPULIA</w:t>
      </w:r>
      <w:proofErr w:type="spellEnd"/>
      <w:r w:rsidRPr="007333A1">
        <w:rPr>
          <w:rFonts w:asciiTheme="majorHAnsi" w:eastAsia="Arial Unicode MS" w:hAnsiTheme="majorHAnsi"/>
          <w:sz w:val="20"/>
          <w:szCs w:val="20"/>
        </w:rPr>
        <w:t>.</w:t>
      </w:r>
    </w:p>
    <w:p w:rsidR="00624941" w:rsidRPr="007333A1" w:rsidRDefault="00624941" w:rsidP="00DF2133">
      <w:pPr>
        <w:spacing w:before="20" w:line="240" w:lineRule="auto"/>
        <w:ind w:left="0" w:right="0"/>
        <w:rPr>
          <w:rFonts w:asciiTheme="majorHAnsi" w:eastAsia="Arial Unicode MS" w:hAnsiTheme="majorHAnsi"/>
          <w:sz w:val="20"/>
          <w:szCs w:val="20"/>
        </w:rPr>
      </w:pPr>
    </w:p>
    <w:p w:rsidR="00B10538" w:rsidRPr="007333A1" w:rsidRDefault="001C65DF" w:rsidP="00DF2133">
      <w:pPr>
        <w:pStyle w:val="NormaleWeb"/>
        <w:spacing w:before="20" w:beforeAutospacing="0" w:after="0" w:afterAutospacing="0"/>
        <w:ind w:left="0" w:right="0"/>
        <w:rPr>
          <w:rFonts w:asciiTheme="majorHAnsi" w:hAnsiTheme="majorHAnsi" w:cs="Calibri"/>
          <w:sz w:val="20"/>
          <w:szCs w:val="20"/>
          <w:lang w:eastAsia="en-US"/>
        </w:rPr>
      </w:pPr>
      <w:r w:rsidRPr="007333A1">
        <w:rPr>
          <w:rFonts w:asciiTheme="majorHAnsi" w:hAnsiTheme="majorHAnsi"/>
          <w:b/>
          <w:sz w:val="20"/>
          <w:szCs w:val="20"/>
        </w:rPr>
        <w:t>Verific</w:t>
      </w:r>
      <w:r w:rsidR="00B10538" w:rsidRPr="007333A1">
        <w:rPr>
          <w:rFonts w:asciiTheme="majorHAnsi" w:hAnsiTheme="majorHAnsi"/>
          <w:b/>
          <w:sz w:val="20"/>
          <w:szCs w:val="20"/>
        </w:rPr>
        <w:t>a della presentazione dell’offerta sul portale</w:t>
      </w:r>
    </w:p>
    <w:p w:rsidR="00B10538" w:rsidRPr="007333A1" w:rsidRDefault="006D7E51" w:rsidP="00DF2133">
      <w:pPr>
        <w:pStyle w:val="Didefault"/>
        <w:spacing w:before="20"/>
        <w:ind w:left="0" w:right="0"/>
        <w:rPr>
          <w:rFonts w:asciiTheme="majorHAnsi" w:eastAsia="Times New Roman" w:hAnsiTheme="majorHAnsi" w:cs="Times New Roman"/>
          <w:color w:val="auto"/>
          <w:sz w:val="20"/>
          <w:szCs w:val="20"/>
          <w:bdr w:val="none" w:sz="0" w:space="0" w:color="auto"/>
          <w:lang w:val="it-IT"/>
        </w:rPr>
      </w:pPr>
      <w:r w:rsidRPr="007333A1">
        <w:rPr>
          <w:rFonts w:asciiTheme="majorHAnsi" w:eastAsia="Times New Roman" w:hAnsiTheme="majorHAnsi" w:cs="Times New Roman"/>
          <w:color w:val="auto"/>
          <w:sz w:val="20"/>
          <w:szCs w:val="20"/>
          <w:bdr w:val="none" w:sz="0" w:space="0" w:color="auto"/>
          <w:lang w:val="it-IT"/>
        </w:rPr>
        <w:t>È</w:t>
      </w:r>
      <w:r w:rsidR="00B10538" w:rsidRPr="007333A1">
        <w:rPr>
          <w:rFonts w:asciiTheme="majorHAnsi" w:eastAsia="Times New Roman" w:hAnsiTheme="majorHAnsi" w:cs="Times New Roman"/>
          <w:color w:val="auto"/>
          <w:sz w:val="20"/>
          <w:szCs w:val="20"/>
          <w:bdr w:val="none" w:sz="0" w:space="0" w:color="auto"/>
          <w:lang w:val="it-IT"/>
        </w:rPr>
        <w:t xml:space="preserve"> sempre possibile verificare direttamente tramite il Portale</w:t>
      </w:r>
      <w:r w:rsidR="004F1E4D" w:rsidRPr="007333A1">
        <w:rPr>
          <w:rFonts w:asciiTheme="majorHAnsi" w:eastAsia="Times New Roman" w:hAnsiTheme="majorHAnsi" w:cs="Times New Roman"/>
          <w:color w:val="auto"/>
          <w:sz w:val="20"/>
          <w:szCs w:val="20"/>
          <w:bdr w:val="none" w:sz="0" w:space="0" w:color="auto"/>
          <w:lang w:val="it-IT"/>
        </w:rPr>
        <w:t>,</w:t>
      </w:r>
      <w:r w:rsidR="00B10538" w:rsidRPr="007333A1">
        <w:rPr>
          <w:rFonts w:asciiTheme="majorHAnsi" w:eastAsia="Times New Roman" w:hAnsiTheme="majorHAnsi" w:cs="Times New Roman"/>
          <w:color w:val="auto"/>
          <w:sz w:val="20"/>
          <w:szCs w:val="20"/>
          <w:bdr w:val="none" w:sz="0" w:space="0" w:color="auto"/>
          <w:lang w:val="it-IT"/>
        </w:rPr>
        <w:t xml:space="preserve"> il corretto invio della propria offerta seguendo la seguente procedura: </w:t>
      </w:r>
    </w:p>
    <w:p w:rsidR="00B10538" w:rsidRPr="007333A1" w:rsidRDefault="00B10538" w:rsidP="00DF2133">
      <w:pPr>
        <w:pStyle w:val="Didefault"/>
        <w:spacing w:before="20"/>
        <w:ind w:left="0" w:right="0"/>
        <w:rPr>
          <w:rFonts w:asciiTheme="majorHAnsi" w:eastAsia="Times New Roman" w:hAnsiTheme="majorHAnsi" w:cs="Times New Roman"/>
          <w:color w:val="auto"/>
          <w:sz w:val="20"/>
          <w:szCs w:val="20"/>
          <w:bdr w:val="none" w:sz="0" w:space="0" w:color="auto"/>
          <w:lang w:val="it-IT"/>
        </w:rPr>
      </w:pPr>
      <w:r w:rsidRPr="007333A1">
        <w:rPr>
          <w:rFonts w:asciiTheme="majorHAnsi" w:eastAsia="Times New Roman" w:hAnsiTheme="majorHAnsi" w:cs="Times New Roman"/>
          <w:color w:val="auto"/>
          <w:sz w:val="20"/>
          <w:szCs w:val="20"/>
          <w:bdr w:val="none" w:sz="0" w:space="0" w:color="auto"/>
          <w:lang w:val="it-IT"/>
        </w:rPr>
        <w:t xml:space="preserve">a) inserire i propri codici di accesso;  </w:t>
      </w:r>
    </w:p>
    <w:p w:rsidR="004F1E4D" w:rsidRPr="007333A1" w:rsidRDefault="00B10538" w:rsidP="00DF2133">
      <w:pPr>
        <w:pStyle w:val="Didefault"/>
        <w:spacing w:before="20"/>
        <w:ind w:left="0" w:right="0"/>
        <w:rPr>
          <w:rFonts w:asciiTheme="majorHAnsi" w:eastAsia="Times New Roman" w:hAnsiTheme="majorHAnsi" w:cs="Times New Roman"/>
          <w:color w:val="auto"/>
          <w:sz w:val="20"/>
          <w:szCs w:val="20"/>
          <w:bdr w:val="none" w:sz="0" w:space="0" w:color="auto"/>
          <w:lang w:val="it-IT"/>
        </w:rPr>
      </w:pPr>
      <w:r w:rsidRPr="007333A1">
        <w:rPr>
          <w:rFonts w:asciiTheme="majorHAnsi" w:eastAsia="Times New Roman" w:hAnsiTheme="majorHAnsi" w:cs="Times New Roman"/>
          <w:color w:val="auto"/>
          <w:sz w:val="20"/>
          <w:szCs w:val="20"/>
          <w:bdr w:val="none" w:sz="0" w:space="0" w:color="auto"/>
          <w:lang w:val="it-IT"/>
        </w:rPr>
        <w:t>b) cliccare sul link “</w:t>
      </w:r>
      <w:r w:rsidRPr="007333A1">
        <w:rPr>
          <w:rFonts w:asciiTheme="majorHAnsi" w:eastAsia="Times New Roman" w:hAnsiTheme="majorHAnsi" w:cs="Times New Roman"/>
          <w:b/>
          <w:color w:val="auto"/>
          <w:sz w:val="20"/>
          <w:szCs w:val="20"/>
          <w:bdr w:val="none" w:sz="0" w:space="0" w:color="auto"/>
          <w:lang w:val="it-IT"/>
        </w:rPr>
        <w:t>INVITI</w:t>
      </w:r>
      <w:r w:rsidRPr="007333A1">
        <w:rPr>
          <w:rFonts w:asciiTheme="majorHAnsi" w:eastAsia="Times New Roman" w:hAnsiTheme="majorHAnsi" w:cs="Times New Roman"/>
          <w:color w:val="auto"/>
          <w:sz w:val="20"/>
          <w:szCs w:val="20"/>
          <w:bdr w:val="none" w:sz="0" w:space="0" w:color="auto"/>
          <w:lang w:val="it-IT"/>
        </w:rPr>
        <w:t xml:space="preserve">”;  </w:t>
      </w:r>
    </w:p>
    <w:p w:rsidR="00B10538" w:rsidRPr="007333A1" w:rsidRDefault="00B10538" w:rsidP="00DF2133">
      <w:pPr>
        <w:pStyle w:val="Didefault"/>
        <w:spacing w:before="20"/>
        <w:ind w:left="0" w:right="0"/>
        <w:rPr>
          <w:rFonts w:asciiTheme="majorHAnsi" w:eastAsia="Times New Roman" w:hAnsiTheme="majorHAnsi" w:cs="Times New Roman"/>
          <w:color w:val="auto"/>
          <w:sz w:val="20"/>
          <w:szCs w:val="20"/>
          <w:bdr w:val="none" w:sz="0" w:space="0" w:color="auto"/>
          <w:lang w:val="it-IT"/>
        </w:rPr>
      </w:pPr>
      <w:r w:rsidRPr="007333A1">
        <w:rPr>
          <w:rFonts w:asciiTheme="majorHAnsi" w:eastAsia="Times New Roman" w:hAnsiTheme="majorHAnsi" w:cs="Times New Roman"/>
          <w:color w:val="auto"/>
          <w:sz w:val="20"/>
          <w:szCs w:val="20"/>
          <w:bdr w:val="none" w:sz="0" w:space="0" w:color="auto"/>
          <w:lang w:val="it-IT"/>
        </w:rPr>
        <w:t>c) cliccare sulla lente “APRI” situata nella colonna “</w:t>
      </w:r>
      <w:r w:rsidRPr="007333A1">
        <w:rPr>
          <w:rFonts w:asciiTheme="majorHAnsi" w:eastAsia="Times New Roman" w:hAnsiTheme="majorHAnsi" w:cs="Times New Roman"/>
          <w:b/>
          <w:color w:val="auto"/>
          <w:sz w:val="20"/>
          <w:szCs w:val="20"/>
          <w:bdr w:val="none" w:sz="0" w:space="0" w:color="auto"/>
          <w:lang w:val="it-IT"/>
        </w:rPr>
        <w:t>DOC COLLEGATI</w:t>
      </w:r>
      <w:r w:rsidRPr="007333A1">
        <w:rPr>
          <w:rFonts w:asciiTheme="majorHAnsi" w:eastAsia="Times New Roman" w:hAnsiTheme="majorHAnsi" w:cs="Times New Roman"/>
          <w:color w:val="auto"/>
          <w:sz w:val="20"/>
          <w:szCs w:val="20"/>
          <w:bdr w:val="none" w:sz="0" w:space="0" w:color="auto"/>
          <w:lang w:val="it-IT"/>
        </w:rPr>
        <w:t xml:space="preserve">”, posta in corrispondenza del bando di gara oggetto della procedura;  </w:t>
      </w:r>
    </w:p>
    <w:p w:rsidR="004F1E4D" w:rsidRPr="007333A1" w:rsidRDefault="00B10538" w:rsidP="00DF2133">
      <w:pPr>
        <w:pStyle w:val="Didefault"/>
        <w:spacing w:before="20"/>
        <w:ind w:left="0" w:right="0"/>
        <w:rPr>
          <w:rFonts w:asciiTheme="majorHAnsi" w:eastAsia="Times New Roman" w:hAnsiTheme="majorHAnsi" w:cs="Times New Roman"/>
          <w:color w:val="auto"/>
          <w:sz w:val="20"/>
          <w:szCs w:val="20"/>
          <w:bdr w:val="none" w:sz="0" w:space="0" w:color="auto"/>
          <w:lang w:val="it-IT"/>
        </w:rPr>
      </w:pPr>
      <w:r w:rsidRPr="007333A1">
        <w:rPr>
          <w:rFonts w:asciiTheme="majorHAnsi" w:eastAsia="Times New Roman" w:hAnsiTheme="majorHAnsi" w:cs="Times New Roman"/>
          <w:color w:val="auto"/>
          <w:sz w:val="20"/>
          <w:szCs w:val="20"/>
          <w:bdr w:val="none" w:sz="0" w:space="0" w:color="auto"/>
          <w:lang w:val="it-IT"/>
        </w:rPr>
        <w:t>d) cliccare sulla riga blu dove è riportata la dicitura “</w:t>
      </w:r>
      <w:r w:rsidRPr="007333A1">
        <w:rPr>
          <w:rFonts w:asciiTheme="majorHAnsi" w:eastAsia="Times New Roman" w:hAnsiTheme="majorHAnsi" w:cs="Times New Roman"/>
          <w:b/>
          <w:color w:val="auto"/>
          <w:sz w:val="20"/>
          <w:szCs w:val="20"/>
          <w:bdr w:val="none" w:sz="0" w:space="0" w:color="auto"/>
          <w:lang w:val="it-IT"/>
        </w:rPr>
        <w:t>OFFERTE</w:t>
      </w:r>
      <w:r w:rsidRPr="007333A1">
        <w:rPr>
          <w:rFonts w:asciiTheme="majorHAnsi" w:eastAsia="Times New Roman" w:hAnsiTheme="majorHAnsi" w:cs="Times New Roman"/>
          <w:color w:val="auto"/>
          <w:sz w:val="20"/>
          <w:szCs w:val="20"/>
          <w:bdr w:val="none" w:sz="0" w:space="0" w:color="auto"/>
          <w:lang w:val="it-IT"/>
        </w:rPr>
        <w:t xml:space="preserve">”;  </w:t>
      </w:r>
    </w:p>
    <w:p w:rsidR="00B10538" w:rsidRPr="007333A1" w:rsidRDefault="00B10538" w:rsidP="00DF2133">
      <w:pPr>
        <w:pStyle w:val="Didefault"/>
        <w:spacing w:before="20"/>
        <w:ind w:left="0" w:right="0"/>
        <w:rPr>
          <w:rFonts w:asciiTheme="majorHAnsi" w:eastAsia="Times New Roman" w:hAnsiTheme="majorHAnsi" w:cs="Times New Roman"/>
          <w:color w:val="auto"/>
          <w:sz w:val="20"/>
          <w:szCs w:val="20"/>
          <w:bdr w:val="none" w:sz="0" w:space="0" w:color="auto"/>
          <w:lang w:val="it-IT"/>
        </w:rPr>
      </w:pPr>
      <w:r w:rsidRPr="007333A1">
        <w:rPr>
          <w:rFonts w:asciiTheme="majorHAnsi" w:eastAsia="Times New Roman" w:hAnsiTheme="majorHAnsi" w:cs="Times New Roman"/>
          <w:color w:val="auto"/>
          <w:sz w:val="20"/>
          <w:szCs w:val="20"/>
          <w:bdr w:val="none" w:sz="0" w:space="0" w:color="auto"/>
          <w:lang w:val="it-IT"/>
        </w:rPr>
        <w:t xml:space="preserve">e) visualizzare la propria </w:t>
      </w:r>
      <w:r w:rsidRPr="007333A1">
        <w:rPr>
          <w:rFonts w:asciiTheme="majorHAnsi" w:eastAsia="Times New Roman" w:hAnsiTheme="majorHAnsi" w:cs="Times New Roman"/>
          <w:b/>
          <w:color w:val="auto"/>
          <w:sz w:val="20"/>
          <w:szCs w:val="20"/>
          <w:bdr w:val="none" w:sz="0" w:space="0" w:color="auto"/>
          <w:lang w:val="it-IT"/>
        </w:rPr>
        <w:t>OFFERTA</w:t>
      </w:r>
      <w:r w:rsidRPr="007333A1">
        <w:rPr>
          <w:rFonts w:asciiTheme="majorHAnsi" w:eastAsia="Times New Roman" w:hAnsiTheme="majorHAnsi" w:cs="Times New Roman"/>
          <w:color w:val="auto"/>
          <w:sz w:val="20"/>
          <w:szCs w:val="20"/>
          <w:bdr w:val="none" w:sz="0" w:space="0" w:color="auto"/>
          <w:lang w:val="it-IT"/>
        </w:rPr>
        <w:t xml:space="preserve">. Dalla stessa maschera è possibile visualizzare se l’offerta è solo salvata o anche inviata (in tale ultimo caso si potrà visualizzare anche il numero di protocollo assegnato). </w:t>
      </w:r>
    </w:p>
    <w:p w:rsidR="00B10538" w:rsidRPr="007333A1" w:rsidRDefault="00B10538" w:rsidP="00DF2133">
      <w:pPr>
        <w:pStyle w:val="Didefault"/>
        <w:spacing w:before="20"/>
        <w:ind w:left="0" w:right="0"/>
        <w:rPr>
          <w:rFonts w:asciiTheme="majorHAnsi" w:eastAsia="Times New Roman" w:hAnsiTheme="majorHAnsi" w:cs="Times New Roman"/>
          <w:color w:val="auto"/>
          <w:sz w:val="20"/>
          <w:szCs w:val="20"/>
          <w:bdr w:val="none" w:sz="0" w:space="0" w:color="auto"/>
          <w:lang w:val="it-IT"/>
        </w:rPr>
      </w:pPr>
    </w:p>
    <w:p w:rsidR="006C6D19" w:rsidRPr="007333A1" w:rsidRDefault="006C6D19" w:rsidP="00DF2133">
      <w:pPr>
        <w:pStyle w:val="Didefault"/>
        <w:spacing w:before="20"/>
        <w:ind w:left="0" w:right="0"/>
        <w:rPr>
          <w:rFonts w:asciiTheme="majorHAnsi" w:eastAsia="Times New Roman" w:hAnsiTheme="majorHAnsi" w:cs="Times New Roman"/>
          <w:b/>
          <w:color w:val="auto"/>
          <w:sz w:val="20"/>
          <w:szCs w:val="20"/>
          <w:bdr w:val="none" w:sz="0" w:space="0" w:color="auto"/>
          <w:lang w:val="it-IT"/>
        </w:rPr>
      </w:pPr>
      <w:r w:rsidRPr="007333A1">
        <w:rPr>
          <w:rFonts w:asciiTheme="majorHAnsi" w:eastAsia="Times New Roman" w:hAnsiTheme="majorHAnsi" w:cs="Times New Roman"/>
          <w:b/>
          <w:color w:val="auto"/>
          <w:sz w:val="20"/>
          <w:szCs w:val="20"/>
          <w:bdr w:val="none" w:sz="0" w:space="0" w:color="auto"/>
          <w:lang w:val="it-IT"/>
        </w:rPr>
        <w:t xml:space="preserve">ATTENZIONE </w:t>
      </w:r>
    </w:p>
    <w:p w:rsidR="00B10538" w:rsidRPr="007333A1" w:rsidRDefault="00B10538" w:rsidP="00DF2133">
      <w:pPr>
        <w:pStyle w:val="Didefault"/>
        <w:spacing w:before="20"/>
        <w:ind w:left="0" w:right="0"/>
        <w:rPr>
          <w:rFonts w:asciiTheme="majorHAnsi" w:eastAsia="Times New Roman" w:hAnsiTheme="majorHAnsi" w:cs="Times New Roman"/>
          <w:b/>
          <w:color w:val="auto"/>
          <w:sz w:val="20"/>
          <w:szCs w:val="20"/>
          <w:bdr w:val="none" w:sz="0" w:space="0" w:color="auto"/>
          <w:lang w:val="it-IT"/>
        </w:rPr>
      </w:pPr>
      <w:r w:rsidRPr="007333A1">
        <w:rPr>
          <w:rFonts w:asciiTheme="majorHAnsi" w:eastAsia="Times New Roman" w:hAnsiTheme="majorHAnsi" w:cs="Times New Roman"/>
          <w:b/>
          <w:color w:val="auto"/>
          <w:sz w:val="20"/>
          <w:szCs w:val="20"/>
          <w:bdr w:val="none" w:sz="0" w:space="0" w:color="auto"/>
          <w:lang w:val="it-IT"/>
        </w:rPr>
        <w:t xml:space="preserve">Assistenza per l’invio dell’offerta </w:t>
      </w:r>
    </w:p>
    <w:p w:rsidR="00B10538" w:rsidRPr="007333A1" w:rsidRDefault="00B10538" w:rsidP="00DF2133">
      <w:pPr>
        <w:pStyle w:val="Didefault"/>
        <w:spacing w:before="20"/>
        <w:ind w:left="0" w:right="0"/>
        <w:rPr>
          <w:rFonts w:asciiTheme="majorHAnsi" w:eastAsia="Times New Roman" w:hAnsiTheme="majorHAnsi" w:cs="Times New Roman"/>
          <w:color w:val="auto"/>
          <w:sz w:val="20"/>
          <w:szCs w:val="20"/>
          <w:bdr w:val="none" w:sz="0" w:space="0" w:color="auto"/>
          <w:lang w:val="it-IT"/>
        </w:rPr>
      </w:pPr>
      <w:r w:rsidRPr="007333A1">
        <w:rPr>
          <w:rFonts w:asciiTheme="majorHAnsi" w:eastAsia="Times New Roman" w:hAnsiTheme="majorHAnsi" w:cs="Times New Roman"/>
          <w:color w:val="auto"/>
          <w:sz w:val="20"/>
          <w:szCs w:val="20"/>
          <w:bdr w:val="none" w:sz="0" w:space="0" w:color="auto"/>
          <w:lang w:val="it-IT"/>
        </w:rPr>
        <w:lastRenderedPageBreak/>
        <w:t xml:space="preserve">Si </w:t>
      </w:r>
      <w:r w:rsidR="00790AF3" w:rsidRPr="007333A1">
        <w:rPr>
          <w:rFonts w:asciiTheme="majorHAnsi" w:eastAsia="Times New Roman" w:hAnsiTheme="majorHAnsi" w:cs="Times New Roman"/>
          <w:color w:val="auto"/>
          <w:sz w:val="20"/>
          <w:szCs w:val="20"/>
          <w:bdr w:val="none" w:sz="0" w:space="0" w:color="auto"/>
          <w:lang w:val="it-IT"/>
        </w:rPr>
        <w:t>precisa</w:t>
      </w:r>
      <w:r w:rsidRPr="007333A1">
        <w:rPr>
          <w:rFonts w:asciiTheme="majorHAnsi" w:eastAsia="Times New Roman" w:hAnsiTheme="majorHAnsi" w:cs="Times New Roman"/>
          <w:color w:val="auto"/>
          <w:sz w:val="20"/>
          <w:szCs w:val="20"/>
          <w:bdr w:val="none" w:sz="0" w:space="0" w:color="auto"/>
          <w:lang w:val="it-IT"/>
        </w:rPr>
        <w:t xml:space="preserve"> che i fornitori che desiderano </w:t>
      </w:r>
      <w:r w:rsidR="00790AF3" w:rsidRPr="007333A1">
        <w:rPr>
          <w:rFonts w:asciiTheme="majorHAnsi" w:eastAsia="Times New Roman" w:hAnsiTheme="majorHAnsi" w:cs="Times New Roman"/>
          <w:color w:val="auto"/>
          <w:sz w:val="20"/>
          <w:szCs w:val="20"/>
          <w:bdr w:val="none" w:sz="0" w:space="0" w:color="auto"/>
          <w:lang w:val="it-IT"/>
        </w:rPr>
        <w:t xml:space="preserve">eventualmente </w:t>
      </w:r>
      <w:r w:rsidR="00F05535" w:rsidRPr="007333A1">
        <w:rPr>
          <w:rFonts w:asciiTheme="majorHAnsi" w:eastAsia="Times New Roman" w:hAnsiTheme="majorHAnsi" w:cs="Times New Roman"/>
          <w:color w:val="auto"/>
          <w:sz w:val="20"/>
          <w:szCs w:val="20"/>
          <w:bdr w:val="none" w:sz="0" w:space="0" w:color="auto"/>
          <w:lang w:val="it-IT"/>
        </w:rPr>
        <w:t xml:space="preserve">ricevere assistenza </w:t>
      </w:r>
      <w:r w:rsidRPr="007333A1">
        <w:rPr>
          <w:rFonts w:asciiTheme="majorHAnsi" w:eastAsia="Times New Roman" w:hAnsiTheme="majorHAnsi" w:cs="Times New Roman"/>
          <w:color w:val="auto"/>
          <w:sz w:val="20"/>
          <w:szCs w:val="20"/>
          <w:bdr w:val="none" w:sz="0" w:space="0" w:color="auto"/>
          <w:lang w:val="it-IT"/>
        </w:rPr>
        <w:t>per l’invio d</w:t>
      </w:r>
      <w:r w:rsidR="00F05535" w:rsidRPr="007333A1">
        <w:rPr>
          <w:rFonts w:asciiTheme="majorHAnsi" w:eastAsia="Times New Roman" w:hAnsiTheme="majorHAnsi" w:cs="Times New Roman"/>
          <w:color w:val="auto"/>
          <w:sz w:val="20"/>
          <w:szCs w:val="20"/>
          <w:bdr w:val="none" w:sz="0" w:space="0" w:color="auto"/>
          <w:lang w:val="it-IT"/>
        </w:rPr>
        <w:t xml:space="preserve">ell’offerta, </w:t>
      </w:r>
      <w:r w:rsidR="00F05535" w:rsidRPr="007333A1">
        <w:rPr>
          <w:rFonts w:asciiTheme="majorHAnsi" w:eastAsia="Times New Roman" w:hAnsiTheme="majorHAnsi" w:cs="Times New Roman"/>
          <w:color w:val="auto"/>
          <w:sz w:val="20"/>
          <w:szCs w:val="20"/>
          <w:u w:val="single"/>
          <w:bdr w:val="none" w:sz="0" w:space="0" w:color="auto"/>
          <w:lang w:val="it-IT"/>
        </w:rPr>
        <w:t xml:space="preserve">dovranno fare richiesta </w:t>
      </w:r>
      <w:r w:rsidRPr="007333A1">
        <w:rPr>
          <w:rFonts w:asciiTheme="majorHAnsi" w:eastAsia="Times New Roman" w:hAnsiTheme="majorHAnsi" w:cs="Times New Roman"/>
          <w:color w:val="auto"/>
          <w:sz w:val="20"/>
          <w:szCs w:val="20"/>
          <w:u w:val="single"/>
          <w:bdr w:val="none" w:sz="0" w:space="0" w:color="auto"/>
          <w:lang w:val="it-IT"/>
        </w:rPr>
        <w:t>almeno 48 ore prima dalla scadenza nei giorni feriali – sabato escluso - dalle ore 9,00 alle ore 13,00 e dalle 14,00 alle 18,00</w:t>
      </w:r>
      <w:r w:rsidRPr="007333A1">
        <w:rPr>
          <w:rFonts w:asciiTheme="majorHAnsi" w:eastAsia="Times New Roman" w:hAnsiTheme="majorHAnsi" w:cs="Times New Roman"/>
          <w:color w:val="auto"/>
          <w:sz w:val="20"/>
          <w:szCs w:val="20"/>
          <w:bdr w:val="none" w:sz="0" w:space="0" w:color="auto"/>
          <w:lang w:val="it-IT"/>
        </w:rPr>
        <w:t xml:space="preserve">, inviando una richiesta all’HELP DESK TECNICO </w:t>
      </w:r>
      <w:proofErr w:type="spellStart"/>
      <w:r w:rsidRPr="007333A1">
        <w:rPr>
          <w:rFonts w:asciiTheme="majorHAnsi" w:eastAsia="Times New Roman" w:hAnsiTheme="majorHAnsi" w:cs="Times New Roman"/>
          <w:color w:val="auto"/>
          <w:sz w:val="20"/>
          <w:szCs w:val="20"/>
          <w:bdr w:val="none" w:sz="0" w:space="0" w:color="auto"/>
          <w:lang w:val="it-IT"/>
        </w:rPr>
        <w:t>EmPULIA</w:t>
      </w:r>
      <w:proofErr w:type="spellEnd"/>
      <w:r w:rsidRPr="007333A1">
        <w:rPr>
          <w:rFonts w:asciiTheme="majorHAnsi" w:eastAsia="Times New Roman" w:hAnsiTheme="majorHAnsi" w:cs="Times New Roman"/>
          <w:color w:val="auto"/>
          <w:sz w:val="20"/>
          <w:szCs w:val="20"/>
          <w:bdr w:val="none" w:sz="0" w:space="0" w:color="auto"/>
          <w:lang w:val="it-IT"/>
        </w:rPr>
        <w:t xml:space="preserve"> all’indirizzo email: </w:t>
      </w:r>
      <w:hyperlink r:id="rId13" w:history="1">
        <w:r w:rsidR="00F05535" w:rsidRPr="007333A1">
          <w:rPr>
            <w:rStyle w:val="Collegamentoipertestuale"/>
            <w:rFonts w:asciiTheme="majorHAnsi" w:eastAsia="Times New Roman" w:hAnsiTheme="majorHAnsi" w:cs="Times New Roman"/>
            <w:color w:val="auto"/>
            <w:sz w:val="20"/>
            <w:szCs w:val="20"/>
            <w:bdr w:val="none" w:sz="0" w:space="0" w:color="auto"/>
            <w:lang w:val="it-IT" w:eastAsia="it-IT"/>
          </w:rPr>
          <w:t>helpdesk@empulia.it</w:t>
        </w:r>
      </w:hyperlink>
      <w:r w:rsidR="00F05535" w:rsidRPr="007333A1">
        <w:rPr>
          <w:rFonts w:asciiTheme="majorHAnsi" w:eastAsia="Times New Roman" w:hAnsiTheme="majorHAnsi" w:cs="Times New Roman"/>
          <w:color w:val="auto"/>
          <w:sz w:val="20"/>
          <w:szCs w:val="20"/>
          <w:bdr w:val="none" w:sz="0" w:space="0" w:color="auto"/>
          <w:lang w:val="it-IT"/>
        </w:rPr>
        <w:t xml:space="preserve"> </w:t>
      </w:r>
      <w:r w:rsidRPr="007333A1">
        <w:rPr>
          <w:rFonts w:asciiTheme="majorHAnsi" w:eastAsia="Times New Roman" w:hAnsiTheme="majorHAnsi" w:cs="Times New Roman"/>
          <w:color w:val="auto"/>
          <w:sz w:val="20"/>
          <w:szCs w:val="20"/>
          <w:bdr w:val="none" w:sz="0" w:space="0" w:color="auto"/>
          <w:lang w:val="it-IT"/>
        </w:rPr>
        <w:t xml:space="preserve">, ovvero chiamando il numero verde 800900121. </w:t>
      </w:r>
    </w:p>
    <w:p w:rsidR="00B10538" w:rsidRPr="007333A1" w:rsidRDefault="00B10538" w:rsidP="00DF2133">
      <w:pPr>
        <w:pStyle w:val="Didefault"/>
        <w:spacing w:before="20"/>
        <w:ind w:left="0" w:right="0"/>
        <w:rPr>
          <w:rFonts w:asciiTheme="majorHAnsi" w:eastAsia="Times New Roman" w:hAnsiTheme="majorHAnsi" w:cs="Times New Roman"/>
          <w:color w:val="auto"/>
          <w:sz w:val="20"/>
          <w:szCs w:val="20"/>
          <w:bdr w:val="none" w:sz="0" w:space="0" w:color="auto"/>
          <w:lang w:val="it-IT"/>
        </w:rPr>
      </w:pPr>
      <w:r w:rsidRPr="007333A1">
        <w:rPr>
          <w:rFonts w:asciiTheme="majorHAnsi" w:eastAsia="Times New Roman" w:hAnsiTheme="majorHAnsi" w:cs="Times New Roman"/>
          <w:color w:val="auto"/>
          <w:sz w:val="20"/>
          <w:szCs w:val="20"/>
          <w:bdr w:val="none" w:sz="0" w:space="0" w:color="auto"/>
          <w:lang w:val="it-IT"/>
        </w:rPr>
        <w:t xml:space="preserve">Le richieste di assistenza devono essere effettuate nei giorni e negli orari di operatività del servizio di </w:t>
      </w:r>
      <w:proofErr w:type="spellStart"/>
      <w:r w:rsidRPr="007333A1">
        <w:rPr>
          <w:rFonts w:asciiTheme="majorHAnsi" w:eastAsia="Times New Roman" w:hAnsiTheme="majorHAnsi" w:cs="Times New Roman"/>
          <w:color w:val="auto"/>
          <w:sz w:val="20"/>
          <w:szCs w:val="20"/>
          <w:bdr w:val="none" w:sz="0" w:space="0" w:color="auto"/>
          <w:lang w:val="it-IT"/>
        </w:rPr>
        <w:t>HelpDesk</w:t>
      </w:r>
      <w:proofErr w:type="spellEnd"/>
      <w:r w:rsidRPr="007333A1">
        <w:rPr>
          <w:rFonts w:asciiTheme="majorHAnsi" w:eastAsia="Times New Roman" w:hAnsiTheme="majorHAnsi" w:cs="Times New Roman"/>
          <w:color w:val="auto"/>
          <w:sz w:val="20"/>
          <w:szCs w:val="20"/>
          <w:bdr w:val="none" w:sz="0" w:space="0" w:color="auto"/>
          <w:lang w:val="it-IT"/>
        </w:rPr>
        <w:t xml:space="preserve"> innanzi indicati; in ogni caso, saranno evase nelle ore di operatività dello stesso servizio.</w:t>
      </w:r>
    </w:p>
    <w:p w:rsidR="00B10538" w:rsidRPr="007333A1" w:rsidRDefault="00B10538" w:rsidP="00DF2133">
      <w:pPr>
        <w:pStyle w:val="Didefault"/>
        <w:spacing w:before="20"/>
        <w:ind w:left="0" w:right="0"/>
        <w:rPr>
          <w:rFonts w:asciiTheme="majorHAnsi" w:eastAsia="Times New Roman" w:hAnsiTheme="majorHAnsi" w:cs="Times New Roman"/>
          <w:color w:val="auto"/>
          <w:sz w:val="20"/>
          <w:szCs w:val="20"/>
          <w:bdr w:val="none" w:sz="0" w:space="0" w:color="auto"/>
          <w:lang w:val="it-IT"/>
        </w:rPr>
      </w:pPr>
    </w:p>
    <w:p w:rsidR="00B10538" w:rsidRPr="007333A1" w:rsidRDefault="00B10538" w:rsidP="00DF2133">
      <w:pPr>
        <w:pStyle w:val="Didefault"/>
        <w:spacing w:before="20"/>
        <w:ind w:left="0" w:right="0"/>
        <w:rPr>
          <w:rFonts w:asciiTheme="majorHAnsi" w:eastAsia="Times New Roman" w:hAnsiTheme="majorHAnsi" w:cs="Times New Roman"/>
          <w:color w:val="auto"/>
          <w:sz w:val="20"/>
          <w:szCs w:val="20"/>
          <w:bdr w:val="none" w:sz="0" w:space="0" w:color="auto"/>
          <w:lang w:val="it-IT"/>
        </w:rPr>
      </w:pPr>
      <w:r w:rsidRPr="007333A1">
        <w:rPr>
          <w:rFonts w:asciiTheme="majorHAnsi" w:eastAsia="Times New Roman" w:hAnsiTheme="majorHAnsi" w:cs="Times New Roman"/>
          <w:color w:val="auto"/>
          <w:sz w:val="20"/>
          <w:szCs w:val="20"/>
          <w:bdr w:val="none" w:sz="0" w:space="0" w:color="auto"/>
          <w:lang w:val="it-IT"/>
        </w:rPr>
        <w:t xml:space="preserve">Al fine di consentire all’operatore economico una più facile consultazione, nella sezione “BANDI A CUI STO PARTECIPANDO”, sono automaticamente raggruppati tutti i bandi per i quali abbia mostrato interesse, cliccando almeno una volta sul pulsante “PARTECIPA”. </w:t>
      </w:r>
    </w:p>
    <w:p w:rsidR="00E76A69" w:rsidRPr="007333A1" w:rsidRDefault="00E76A69" w:rsidP="00DF2133">
      <w:pPr>
        <w:pStyle w:val="NormaleWeb"/>
        <w:spacing w:before="20" w:beforeAutospacing="0" w:after="0" w:afterAutospacing="0"/>
        <w:ind w:left="0" w:right="0"/>
        <w:rPr>
          <w:rFonts w:asciiTheme="majorHAnsi" w:hAnsiTheme="majorHAnsi"/>
          <w:b/>
          <w:sz w:val="20"/>
          <w:szCs w:val="20"/>
        </w:rPr>
      </w:pPr>
    </w:p>
    <w:p w:rsidR="00E76A69" w:rsidRPr="007333A1" w:rsidRDefault="00155070" w:rsidP="00DF2133">
      <w:pPr>
        <w:pStyle w:val="NormaleWeb"/>
        <w:spacing w:before="20" w:beforeAutospacing="0" w:after="0" w:afterAutospacing="0"/>
        <w:ind w:left="0" w:right="0"/>
        <w:rPr>
          <w:rFonts w:asciiTheme="majorHAnsi" w:hAnsiTheme="majorHAnsi"/>
          <w:b/>
          <w:sz w:val="20"/>
          <w:szCs w:val="20"/>
        </w:rPr>
      </w:pPr>
      <w:r w:rsidRPr="007333A1">
        <w:rPr>
          <w:rFonts w:asciiTheme="majorHAnsi" w:hAnsiTheme="majorHAnsi"/>
          <w:b/>
          <w:sz w:val="20"/>
          <w:szCs w:val="20"/>
        </w:rPr>
        <w:t>Modalità di p</w:t>
      </w:r>
      <w:r w:rsidR="00B10538" w:rsidRPr="007333A1">
        <w:rPr>
          <w:rFonts w:asciiTheme="majorHAnsi" w:hAnsiTheme="majorHAnsi"/>
          <w:b/>
          <w:sz w:val="20"/>
          <w:szCs w:val="20"/>
        </w:rPr>
        <w:t xml:space="preserve">artecipazione in </w:t>
      </w:r>
      <w:r w:rsidRPr="007333A1">
        <w:rPr>
          <w:rFonts w:asciiTheme="majorHAnsi" w:hAnsiTheme="majorHAnsi"/>
          <w:b/>
          <w:sz w:val="20"/>
          <w:szCs w:val="20"/>
        </w:rPr>
        <w:t xml:space="preserve">caso di </w:t>
      </w:r>
      <w:r w:rsidR="00B10538" w:rsidRPr="007333A1">
        <w:rPr>
          <w:rFonts w:asciiTheme="majorHAnsi" w:hAnsiTheme="majorHAnsi"/>
          <w:b/>
          <w:sz w:val="20"/>
          <w:szCs w:val="20"/>
        </w:rPr>
        <w:t>RTI/Consorzi</w:t>
      </w:r>
    </w:p>
    <w:p w:rsidR="00B10538" w:rsidRPr="007333A1" w:rsidRDefault="00B10538" w:rsidP="00DF2133">
      <w:pPr>
        <w:pStyle w:val="NormaleWeb"/>
        <w:spacing w:before="20" w:beforeAutospacing="0" w:after="0" w:afterAutospacing="0"/>
        <w:ind w:left="0" w:right="0"/>
        <w:rPr>
          <w:rFonts w:asciiTheme="majorHAnsi" w:hAnsiTheme="majorHAnsi"/>
          <w:b/>
          <w:sz w:val="20"/>
          <w:szCs w:val="20"/>
        </w:rPr>
      </w:pPr>
      <w:r w:rsidRPr="007333A1">
        <w:rPr>
          <w:rFonts w:asciiTheme="majorHAnsi" w:hAnsiTheme="majorHAnsi"/>
          <w:sz w:val="20"/>
          <w:szCs w:val="20"/>
        </w:rPr>
        <w:t>In caso di raggruppamenti temporanei di imprese e consorzi da co</w:t>
      </w:r>
      <w:r w:rsidR="00A2313A" w:rsidRPr="007333A1">
        <w:rPr>
          <w:rFonts w:asciiTheme="majorHAnsi" w:hAnsiTheme="majorHAnsi"/>
          <w:sz w:val="20"/>
          <w:szCs w:val="20"/>
        </w:rPr>
        <w:t>stituirsi ai sensi dell’art.</w:t>
      </w:r>
      <w:r w:rsidRPr="007333A1">
        <w:rPr>
          <w:rFonts w:asciiTheme="majorHAnsi" w:hAnsiTheme="majorHAnsi"/>
          <w:sz w:val="20"/>
          <w:szCs w:val="20"/>
        </w:rPr>
        <w:t xml:space="preserve"> 48</w:t>
      </w:r>
      <w:r w:rsidR="00A2313A" w:rsidRPr="007333A1">
        <w:rPr>
          <w:rFonts w:asciiTheme="majorHAnsi" w:hAnsiTheme="majorHAnsi"/>
          <w:sz w:val="20"/>
          <w:szCs w:val="20"/>
        </w:rPr>
        <w:t xml:space="preserve">, comma </w:t>
      </w:r>
      <w:r w:rsidRPr="007333A1">
        <w:rPr>
          <w:rFonts w:asciiTheme="majorHAnsi" w:hAnsiTheme="majorHAnsi"/>
          <w:sz w:val="20"/>
          <w:szCs w:val="20"/>
        </w:rPr>
        <w:t>8</w:t>
      </w:r>
      <w:r w:rsidR="00A2313A" w:rsidRPr="007333A1">
        <w:rPr>
          <w:rFonts w:asciiTheme="majorHAnsi" w:hAnsiTheme="majorHAnsi"/>
          <w:sz w:val="20"/>
          <w:szCs w:val="20"/>
        </w:rPr>
        <w:t>,</w:t>
      </w:r>
      <w:r w:rsidR="00155070" w:rsidRPr="007333A1">
        <w:rPr>
          <w:rFonts w:asciiTheme="majorHAnsi" w:hAnsiTheme="majorHAnsi"/>
          <w:sz w:val="20"/>
          <w:szCs w:val="20"/>
        </w:rPr>
        <w:t xml:space="preserve"> del D</w:t>
      </w:r>
      <w:r w:rsidRPr="007333A1">
        <w:rPr>
          <w:rFonts w:asciiTheme="majorHAnsi" w:hAnsiTheme="majorHAnsi"/>
          <w:sz w:val="20"/>
          <w:szCs w:val="20"/>
        </w:rPr>
        <w:t>.lgs.</w:t>
      </w:r>
      <w:r w:rsidR="00155070" w:rsidRPr="007333A1">
        <w:rPr>
          <w:rFonts w:asciiTheme="majorHAnsi" w:hAnsiTheme="majorHAnsi"/>
          <w:sz w:val="20"/>
          <w:szCs w:val="20"/>
        </w:rPr>
        <w:t xml:space="preserve"> n.</w:t>
      </w:r>
      <w:r w:rsidRPr="007333A1">
        <w:rPr>
          <w:rFonts w:asciiTheme="majorHAnsi" w:hAnsiTheme="majorHAnsi"/>
          <w:sz w:val="20"/>
          <w:szCs w:val="20"/>
        </w:rPr>
        <w:t xml:space="preserve"> 50/2016, l’offerta telematica deve essere presentata esclusivamente dal legale rappresentante dell’impresa, che assumerà il ruolo di capogruppo, a ciò espressamente delegato da parte delle altre imprese del raggruppamento/consorzio. </w:t>
      </w:r>
    </w:p>
    <w:p w:rsidR="00B10538" w:rsidRPr="007333A1" w:rsidRDefault="00B10538" w:rsidP="00DF2133">
      <w:pPr>
        <w:pStyle w:val="NormaleWeb"/>
        <w:spacing w:before="20" w:beforeAutospacing="0" w:after="0" w:afterAutospacing="0"/>
        <w:ind w:left="0" w:right="0"/>
        <w:rPr>
          <w:rFonts w:asciiTheme="majorHAnsi" w:hAnsiTheme="majorHAnsi"/>
          <w:sz w:val="20"/>
          <w:szCs w:val="20"/>
        </w:rPr>
      </w:pPr>
      <w:r w:rsidRPr="007333A1">
        <w:rPr>
          <w:rFonts w:asciiTheme="majorHAnsi" w:hAnsiTheme="majorHAnsi"/>
          <w:sz w:val="20"/>
          <w:szCs w:val="20"/>
        </w:rPr>
        <w:t>A tal fine le im</w:t>
      </w:r>
      <w:r w:rsidR="00A2313A" w:rsidRPr="007333A1">
        <w:rPr>
          <w:rFonts w:asciiTheme="majorHAnsi" w:hAnsiTheme="majorHAnsi"/>
          <w:sz w:val="20"/>
          <w:szCs w:val="20"/>
        </w:rPr>
        <w:t xml:space="preserve">prese </w:t>
      </w:r>
      <w:proofErr w:type="spellStart"/>
      <w:r w:rsidR="00A2313A" w:rsidRPr="007333A1">
        <w:rPr>
          <w:rFonts w:asciiTheme="majorHAnsi" w:hAnsiTheme="majorHAnsi"/>
          <w:sz w:val="20"/>
          <w:szCs w:val="20"/>
        </w:rPr>
        <w:t>raggruppande</w:t>
      </w:r>
      <w:proofErr w:type="spellEnd"/>
      <w:r w:rsidR="00A2313A" w:rsidRPr="007333A1">
        <w:rPr>
          <w:rFonts w:asciiTheme="majorHAnsi" w:hAnsiTheme="majorHAnsi"/>
          <w:sz w:val="20"/>
          <w:szCs w:val="20"/>
        </w:rPr>
        <w:t>/</w:t>
      </w:r>
      <w:proofErr w:type="spellStart"/>
      <w:r w:rsidR="00A2313A" w:rsidRPr="007333A1">
        <w:rPr>
          <w:rFonts w:asciiTheme="majorHAnsi" w:hAnsiTheme="majorHAnsi"/>
          <w:sz w:val="20"/>
          <w:szCs w:val="20"/>
        </w:rPr>
        <w:t>consorziande</w:t>
      </w:r>
      <w:proofErr w:type="spellEnd"/>
      <w:r w:rsidR="00A2313A" w:rsidRPr="007333A1">
        <w:rPr>
          <w:rFonts w:asciiTheme="majorHAnsi" w:hAnsiTheme="majorHAnsi"/>
          <w:sz w:val="20"/>
          <w:szCs w:val="20"/>
        </w:rPr>
        <w:t xml:space="preserve"> </w:t>
      </w:r>
      <w:r w:rsidRPr="007333A1">
        <w:rPr>
          <w:rFonts w:asciiTheme="majorHAnsi" w:hAnsiTheme="majorHAnsi"/>
          <w:sz w:val="20"/>
          <w:szCs w:val="20"/>
        </w:rPr>
        <w:t>dovranno espressamente delegare, nell’istanza di partecipazione,</w:t>
      </w:r>
      <w:r w:rsidR="00155070" w:rsidRPr="007333A1">
        <w:rPr>
          <w:rFonts w:asciiTheme="majorHAnsi" w:hAnsiTheme="majorHAnsi"/>
          <w:sz w:val="20"/>
          <w:szCs w:val="20"/>
        </w:rPr>
        <w:t xml:space="preserve"> la capogruppo che, essendo</w:t>
      </w:r>
      <w:r w:rsidRPr="007333A1">
        <w:rPr>
          <w:rFonts w:asciiTheme="majorHAnsi" w:hAnsiTheme="majorHAnsi"/>
          <w:sz w:val="20"/>
          <w:szCs w:val="20"/>
        </w:rPr>
        <w:t xml:space="preserve"> in possesso della terna di chiavi di accesso alla piattaforma, provvederà all’invio telematico di tutta la documentazione richiesta per la partecipazione alla gara. </w:t>
      </w:r>
    </w:p>
    <w:p w:rsidR="00167D93" w:rsidRPr="007333A1" w:rsidRDefault="00B10538" w:rsidP="00DF2133">
      <w:pPr>
        <w:pStyle w:val="NormaleWeb"/>
        <w:spacing w:before="20" w:beforeAutospacing="0" w:after="0" w:afterAutospacing="0"/>
        <w:ind w:left="0" w:right="0"/>
        <w:rPr>
          <w:rFonts w:asciiTheme="majorHAnsi" w:hAnsiTheme="majorHAnsi"/>
          <w:sz w:val="20"/>
          <w:szCs w:val="20"/>
        </w:rPr>
      </w:pPr>
      <w:r w:rsidRPr="007333A1">
        <w:rPr>
          <w:rFonts w:asciiTheme="majorHAnsi" w:hAnsiTheme="majorHAnsi"/>
          <w:sz w:val="20"/>
          <w:szCs w:val="20"/>
        </w:rPr>
        <w:t xml:space="preserve">Nel caso </w:t>
      </w:r>
      <w:r w:rsidR="00972FD1" w:rsidRPr="007333A1">
        <w:rPr>
          <w:rFonts w:asciiTheme="majorHAnsi" w:hAnsiTheme="majorHAnsi"/>
          <w:sz w:val="20"/>
          <w:szCs w:val="20"/>
        </w:rPr>
        <w:t xml:space="preserve">di </w:t>
      </w:r>
      <w:r w:rsidRPr="007333A1">
        <w:rPr>
          <w:rFonts w:asciiTheme="majorHAnsi" w:hAnsiTheme="majorHAnsi"/>
          <w:sz w:val="20"/>
          <w:szCs w:val="20"/>
        </w:rPr>
        <w:t>RTI</w:t>
      </w:r>
      <w:r w:rsidR="00087236" w:rsidRPr="007333A1">
        <w:rPr>
          <w:rFonts w:asciiTheme="majorHAnsi" w:hAnsiTheme="majorHAnsi"/>
          <w:sz w:val="20"/>
          <w:szCs w:val="20"/>
        </w:rPr>
        <w:t xml:space="preserve"> </w:t>
      </w:r>
      <w:r w:rsidRPr="007333A1">
        <w:rPr>
          <w:rFonts w:asciiTheme="majorHAnsi" w:hAnsiTheme="majorHAnsi"/>
          <w:sz w:val="20"/>
          <w:szCs w:val="20"/>
        </w:rPr>
        <w:t>ovvero Consorzio</w:t>
      </w:r>
      <w:r w:rsidR="00972FD1" w:rsidRPr="007333A1">
        <w:rPr>
          <w:rFonts w:asciiTheme="majorHAnsi" w:hAnsiTheme="majorHAnsi"/>
          <w:sz w:val="20"/>
          <w:szCs w:val="20"/>
        </w:rPr>
        <w:t>,</w:t>
      </w:r>
      <w:r w:rsidRPr="007333A1">
        <w:rPr>
          <w:rFonts w:asciiTheme="majorHAnsi" w:hAnsiTheme="majorHAnsi"/>
          <w:sz w:val="20"/>
          <w:szCs w:val="20"/>
        </w:rPr>
        <w:t xml:space="preserve"> occorre utilizzare il comando “Inserisci mandante” ovvero “Inserisci esecutrice”, al fine di indicare i relativi dati. </w:t>
      </w:r>
    </w:p>
    <w:p w:rsidR="00167D93" w:rsidRPr="007333A1" w:rsidRDefault="00B10538" w:rsidP="00DF2133">
      <w:pPr>
        <w:pStyle w:val="NormaleWeb"/>
        <w:spacing w:before="20" w:beforeAutospacing="0" w:after="0" w:afterAutospacing="0"/>
        <w:ind w:left="0" w:right="0"/>
        <w:rPr>
          <w:rFonts w:asciiTheme="majorHAnsi" w:hAnsiTheme="majorHAnsi"/>
          <w:sz w:val="20"/>
          <w:szCs w:val="20"/>
        </w:rPr>
      </w:pPr>
      <w:r w:rsidRPr="007333A1">
        <w:rPr>
          <w:rFonts w:asciiTheme="majorHAnsi" w:hAnsiTheme="majorHAnsi"/>
          <w:sz w:val="20"/>
          <w:szCs w:val="20"/>
        </w:rPr>
        <w:t xml:space="preserve">La mandante ovvero l’esecutrice deve essere previamente registrata sul Portale. </w:t>
      </w:r>
    </w:p>
    <w:p w:rsidR="00B10538" w:rsidRPr="007333A1" w:rsidRDefault="00B10538" w:rsidP="00DF2133">
      <w:pPr>
        <w:pStyle w:val="NormaleWeb"/>
        <w:tabs>
          <w:tab w:val="left" w:pos="284"/>
        </w:tabs>
        <w:spacing w:before="20" w:beforeAutospacing="0" w:after="0" w:afterAutospacing="0"/>
        <w:ind w:left="0" w:right="0"/>
        <w:rPr>
          <w:rFonts w:asciiTheme="majorHAnsi" w:hAnsiTheme="majorHAnsi"/>
          <w:sz w:val="20"/>
          <w:szCs w:val="20"/>
        </w:rPr>
      </w:pPr>
      <w:r w:rsidRPr="007333A1">
        <w:rPr>
          <w:rFonts w:asciiTheme="majorHAnsi" w:hAnsiTheme="majorHAnsi"/>
          <w:b/>
          <w:sz w:val="20"/>
          <w:szCs w:val="20"/>
        </w:rPr>
        <w:t>Firma digitale</w:t>
      </w:r>
    </w:p>
    <w:p w:rsidR="00B10538" w:rsidRPr="007333A1" w:rsidRDefault="00B10538" w:rsidP="00DF2133">
      <w:pPr>
        <w:tabs>
          <w:tab w:val="left" w:pos="284"/>
        </w:tabs>
        <w:spacing w:before="20" w:line="240" w:lineRule="auto"/>
        <w:ind w:left="0" w:right="0"/>
        <w:rPr>
          <w:rFonts w:asciiTheme="majorHAnsi" w:hAnsiTheme="majorHAnsi"/>
          <w:sz w:val="20"/>
          <w:szCs w:val="20"/>
        </w:rPr>
      </w:pPr>
      <w:r w:rsidRPr="007333A1">
        <w:rPr>
          <w:rFonts w:asciiTheme="majorHAnsi" w:hAnsiTheme="majorHAnsi"/>
          <w:sz w:val="20"/>
          <w:szCs w:val="20"/>
        </w:rPr>
        <w:t>L’istanza di partecipazione alla gara e dichiarazione unica, l’offerta tecnica, l’offerta economica e ogni eventuale ulteriore documentazione relativ</w:t>
      </w:r>
      <w:r w:rsidR="00087236" w:rsidRPr="007333A1">
        <w:rPr>
          <w:rFonts w:asciiTheme="majorHAnsi" w:hAnsiTheme="majorHAnsi"/>
          <w:sz w:val="20"/>
          <w:szCs w:val="20"/>
        </w:rPr>
        <w:t>a alla Busta Documentazione devono essere sottoscritte</w:t>
      </w:r>
      <w:r w:rsidRPr="007333A1">
        <w:rPr>
          <w:rFonts w:asciiTheme="majorHAnsi" w:hAnsiTheme="majorHAnsi"/>
          <w:sz w:val="20"/>
          <w:szCs w:val="20"/>
        </w:rPr>
        <w:t xml:space="preserve">, </w:t>
      </w:r>
      <w:r w:rsidRPr="007333A1">
        <w:rPr>
          <w:rFonts w:asciiTheme="majorHAnsi" w:hAnsiTheme="majorHAnsi"/>
          <w:b/>
          <w:sz w:val="20"/>
          <w:szCs w:val="20"/>
        </w:rPr>
        <w:t>a pena di esclusione</w:t>
      </w:r>
      <w:r w:rsidRPr="007333A1">
        <w:rPr>
          <w:rFonts w:asciiTheme="majorHAnsi" w:hAnsiTheme="majorHAnsi"/>
          <w:sz w:val="20"/>
          <w:szCs w:val="20"/>
        </w:rPr>
        <w:t xml:space="preserve">, con apposizione di firma digitale del soggetto legittimato (o dei soggetti legittimati come, ad esempio, nel caso di società con amministratori a firma congiunta), rilasciata da un Ente accreditato presso l’ente nazionale per la digitalizzazione della pubblica amministrazione </w:t>
      </w:r>
      <w:proofErr w:type="spellStart"/>
      <w:r w:rsidRPr="007333A1">
        <w:rPr>
          <w:rFonts w:asciiTheme="majorHAnsi" w:hAnsiTheme="majorHAnsi"/>
          <w:sz w:val="20"/>
          <w:szCs w:val="20"/>
        </w:rPr>
        <w:t>DigitPA</w:t>
      </w:r>
      <w:proofErr w:type="spellEnd"/>
      <w:r w:rsidRPr="007333A1">
        <w:rPr>
          <w:rFonts w:asciiTheme="majorHAnsi" w:hAnsiTheme="majorHAnsi"/>
          <w:sz w:val="20"/>
          <w:szCs w:val="20"/>
        </w:rPr>
        <w:t xml:space="preserve"> (ex CNIPA); l’elenco dei certificatori è accessibile all’indirizzo </w:t>
      </w:r>
      <w:hyperlink r:id="rId14" w:history="1">
        <w:r w:rsidRPr="007333A1">
          <w:rPr>
            <w:rStyle w:val="Collegamentoipertestuale"/>
            <w:rFonts w:asciiTheme="majorHAnsi" w:hAnsiTheme="majorHAnsi"/>
            <w:color w:val="auto"/>
            <w:sz w:val="20"/>
            <w:szCs w:val="20"/>
            <w:lang w:val="it-IT" w:eastAsia="it-IT"/>
          </w:rPr>
          <w:t>http://www.digitpa.gov.it/certificatori_firma_digitale</w:t>
        </w:r>
      </w:hyperlink>
      <w:r w:rsidRPr="007333A1">
        <w:rPr>
          <w:rFonts w:asciiTheme="majorHAnsi" w:hAnsiTheme="majorHAnsi"/>
          <w:sz w:val="20"/>
          <w:szCs w:val="20"/>
        </w:rPr>
        <w:t xml:space="preserve">. </w:t>
      </w:r>
    </w:p>
    <w:p w:rsidR="00B10538" w:rsidRPr="007333A1" w:rsidRDefault="00B10538" w:rsidP="00DF2133">
      <w:pPr>
        <w:spacing w:before="20" w:line="240" w:lineRule="auto"/>
        <w:ind w:left="0" w:right="0"/>
        <w:rPr>
          <w:rFonts w:asciiTheme="majorHAnsi" w:hAnsiTheme="majorHAnsi"/>
          <w:sz w:val="20"/>
          <w:szCs w:val="20"/>
        </w:rPr>
      </w:pPr>
      <w:r w:rsidRPr="007333A1">
        <w:rPr>
          <w:rFonts w:asciiTheme="majorHAnsi" w:hAnsiTheme="majorHAnsi"/>
          <w:sz w:val="20"/>
          <w:szCs w:val="20"/>
        </w:rPr>
        <w:t>Per l’apposizione della firma digitale i concorrenti devono utilizzare un certificato qualificato non scaduto di validità, non sospeso o revocato al momento dell’inoltro. Si invita pertanto a verificarne la corretta apposizione con gli strumenti allo scopo messi a disposizione dal proprio Ente certificatore.</w:t>
      </w:r>
    </w:p>
    <w:p w:rsidR="00B10538" w:rsidRPr="007333A1" w:rsidRDefault="00B10538" w:rsidP="00DF2133">
      <w:pPr>
        <w:pStyle w:val="Didefault"/>
        <w:spacing w:before="20"/>
        <w:ind w:left="0" w:right="0"/>
        <w:rPr>
          <w:rFonts w:asciiTheme="majorHAnsi" w:eastAsia="Times New Roman" w:hAnsiTheme="majorHAnsi" w:cs="Times New Roman"/>
          <w:b/>
          <w:color w:val="auto"/>
          <w:sz w:val="20"/>
          <w:szCs w:val="20"/>
          <w:bdr w:val="none" w:sz="0" w:space="0" w:color="auto"/>
          <w:lang w:val="it-IT"/>
        </w:rPr>
      </w:pPr>
      <w:r w:rsidRPr="007333A1">
        <w:rPr>
          <w:rFonts w:asciiTheme="majorHAnsi" w:eastAsia="Times New Roman" w:hAnsiTheme="majorHAnsi" w:cs="Times New Roman"/>
          <w:b/>
          <w:color w:val="auto"/>
          <w:sz w:val="20"/>
          <w:szCs w:val="20"/>
          <w:bdr w:val="none" w:sz="0" w:space="0" w:color="auto"/>
          <w:lang w:val="it-IT"/>
        </w:rPr>
        <w:t>Indicazioni per il corretto invio dell’offerta</w:t>
      </w:r>
    </w:p>
    <w:p w:rsidR="00167D93" w:rsidRPr="007333A1" w:rsidRDefault="00B10538" w:rsidP="00B66744">
      <w:pPr>
        <w:numPr>
          <w:ilvl w:val="1"/>
          <w:numId w:val="10"/>
        </w:numPr>
        <w:tabs>
          <w:tab w:val="left" w:pos="284"/>
        </w:tabs>
        <w:suppressAutoHyphens/>
        <w:spacing w:before="20" w:line="240" w:lineRule="auto"/>
        <w:ind w:left="0" w:right="0" w:firstLine="0"/>
        <w:rPr>
          <w:rFonts w:asciiTheme="majorHAnsi" w:eastAsia="Calibri" w:hAnsiTheme="majorHAnsi"/>
          <w:iCs/>
          <w:sz w:val="20"/>
          <w:szCs w:val="20"/>
        </w:rPr>
      </w:pPr>
      <w:r w:rsidRPr="007333A1">
        <w:rPr>
          <w:rFonts w:asciiTheme="majorHAnsi" w:eastAsia="Calibri" w:hAnsiTheme="majorHAnsi"/>
          <w:iCs/>
          <w:sz w:val="20"/>
          <w:szCs w:val="20"/>
        </w:rPr>
        <w:t xml:space="preserve">Per Portale si intende la piattaforma </w:t>
      </w:r>
      <w:proofErr w:type="spellStart"/>
      <w:r w:rsidRPr="007333A1">
        <w:rPr>
          <w:rFonts w:asciiTheme="majorHAnsi" w:eastAsia="Calibri" w:hAnsiTheme="majorHAnsi"/>
          <w:iCs/>
          <w:sz w:val="20"/>
          <w:szCs w:val="20"/>
        </w:rPr>
        <w:t>EmPULIA</w:t>
      </w:r>
      <w:proofErr w:type="spellEnd"/>
      <w:r w:rsidRPr="007333A1">
        <w:rPr>
          <w:rFonts w:asciiTheme="majorHAnsi" w:eastAsia="Calibri" w:hAnsiTheme="majorHAnsi"/>
          <w:iCs/>
          <w:sz w:val="20"/>
          <w:szCs w:val="20"/>
        </w:rPr>
        <w:t xml:space="preserve">, raggiungibile tramite l’indirizzo Internet </w:t>
      </w:r>
      <w:hyperlink r:id="rId15" w:history="1">
        <w:r w:rsidRPr="007333A1">
          <w:rPr>
            <w:rFonts w:asciiTheme="majorHAnsi" w:eastAsia="Calibri" w:hAnsiTheme="majorHAnsi"/>
            <w:iCs/>
            <w:sz w:val="20"/>
            <w:szCs w:val="20"/>
          </w:rPr>
          <w:t>www.empulia.it</w:t>
        </w:r>
      </w:hyperlink>
      <w:r w:rsidRPr="007333A1">
        <w:rPr>
          <w:rFonts w:asciiTheme="majorHAnsi" w:eastAsia="Calibri" w:hAnsiTheme="majorHAnsi"/>
          <w:iCs/>
          <w:sz w:val="20"/>
          <w:szCs w:val="20"/>
        </w:rPr>
        <w:t xml:space="preserve">, dove sono resi disponibili agli utenti i servizi e gli strumenti tecnologici della Centrale di acquisto territoriale della Regione Puglia, denominata </w:t>
      </w:r>
      <w:proofErr w:type="spellStart"/>
      <w:r w:rsidRPr="007333A1">
        <w:rPr>
          <w:rFonts w:asciiTheme="majorHAnsi" w:eastAsia="Calibri" w:hAnsiTheme="majorHAnsi"/>
          <w:iCs/>
          <w:sz w:val="20"/>
          <w:szCs w:val="20"/>
        </w:rPr>
        <w:t>EmPULIA</w:t>
      </w:r>
      <w:proofErr w:type="spellEnd"/>
      <w:r w:rsidRPr="007333A1">
        <w:rPr>
          <w:rFonts w:asciiTheme="majorHAnsi" w:eastAsia="Calibri" w:hAnsiTheme="majorHAnsi"/>
          <w:iCs/>
          <w:sz w:val="20"/>
          <w:szCs w:val="20"/>
        </w:rPr>
        <w:t>;</w:t>
      </w:r>
    </w:p>
    <w:p w:rsidR="004F6045" w:rsidRPr="007333A1" w:rsidRDefault="00B10538" w:rsidP="00B66744">
      <w:pPr>
        <w:numPr>
          <w:ilvl w:val="1"/>
          <w:numId w:val="10"/>
        </w:numPr>
        <w:tabs>
          <w:tab w:val="left" w:pos="284"/>
        </w:tabs>
        <w:suppressAutoHyphens/>
        <w:spacing w:before="20" w:line="240" w:lineRule="auto"/>
        <w:ind w:left="0" w:right="0" w:firstLine="0"/>
        <w:rPr>
          <w:rFonts w:asciiTheme="majorHAnsi" w:eastAsia="Calibri" w:hAnsiTheme="majorHAnsi"/>
          <w:iCs/>
          <w:sz w:val="20"/>
          <w:szCs w:val="20"/>
        </w:rPr>
      </w:pPr>
      <w:r w:rsidRPr="007333A1">
        <w:rPr>
          <w:rFonts w:asciiTheme="majorHAnsi" w:eastAsia="Calibri" w:hAnsiTheme="majorHAnsi"/>
          <w:iCs/>
          <w:sz w:val="20"/>
          <w:szCs w:val="20"/>
        </w:rPr>
        <w:t xml:space="preserve">Per offerta telematica si intende l’offerta inviata attraverso il Portale e comprensiva dell’istanza di partecipazione alla gara e delle dichiarazioni, l’offerta tecnica, l’offerta economica e ogni ulteriore eventuale documento, come meglio dettagliati in premessa; </w:t>
      </w:r>
    </w:p>
    <w:p w:rsidR="00167D93" w:rsidRPr="007333A1" w:rsidRDefault="00B10538" w:rsidP="00B66744">
      <w:pPr>
        <w:numPr>
          <w:ilvl w:val="1"/>
          <w:numId w:val="10"/>
        </w:numPr>
        <w:tabs>
          <w:tab w:val="left" w:pos="284"/>
        </w:tabs>
        <w:suppressAutoHyphens/>
        <w:spacing w:before="20" w:line="240" w:lineRule="auto"/>
        <w:ind w:left="0" w:right="0" w:firstLine="0"/>
        <w:rPr>
          <w:rFonts w:asciiTheme="majorHAnsi" w:eastAsia="Calibri" w:hAnsiTheme="majorHAnsi"/>
          <w:iCs/>
          <w:sz w:val="20"/>
          <w:szCs w:val="20"/>
        </w:rPr>
      </w:pPr>
      <w:r w:rsidRPr="007333A1">
        <w:rPr>
          <w:rFonts w:asciiTheme="majorHAnsi" w:eastAsia="Calibri" w:hAnsiTheme="majorHAnsi"/>
          <w:iCs/>
          <w:sz w:val="20"/>
          <w:szCs w:val="20"/>
        </w:rPr>
        <w:t>L’invio on-line dell’offerta telematica è ad esclusivo rischio del mittente: per tutte le scadenze temporali relative alle gare telematiche l’unico calendario e orario di riferimento sono quelli di sistema;</w:t>
      </w:r>
    </w:p>
    <w:p w:rsidR="00167D93" w:rsidRPr="007333A1" w:rsidRDefault="00B10538" w:rsidP="00B66744">
      <w:pPr>
        <w:numPr>
          <w:ilvl w:val="1"/>
          <w:numId w:val="10"/>
        </w:numPr>
        <w:tabs>
          <w:tab w:val="left" w:pos="284"/>
        </w:tabs>
        <w:suppressAutoHyphens/>
        <w:spacing w:before="20" w:line="240" w:lineRule="auto"/>
        <w:ind w:left="0" w:right="0" w:firstLine="0"/>
        <w:rPr>
          <w:rFonts w:asciiTheme="majorHAnsi" w:eastAsia="Calibri" w:hAnsiTheme="majorHAnsi"/>
          <w:iCs/>
          <w:sz w:val="20"/>
          <w:szCs w:val="20"/>
        </w:rPr>
      </w:pPr>
      <w:r w:rsidRPr="007333A1">
        <w:rPr>
          <w:rFonts w:asciiTheme="majorHAnsi" w:eastAsia="Calibri" w:hAnsiTheme="majorHAnsi"/>
          <w:iCs/>
          <w:sz w:val="20"/>
          <w:szCs w:val="20"/>
        </w:rPr>
        <w:t xml:space="preserve">Il sistema rifiuterà le offerte telematiche pervenute oltre i termini previsti per la presente procedura, informando l’impresa con un messaggio di notifica, nonché attraverso l’indicazione dello stato dell’offerta come “Rifiutata”.  </w:t>
      </w:r>
    </w:p>
    <w:p w:rsidR="00167D93" w:rsidRPr="007333A1" w:rsidRDefault="00B10538" w:rsidP="00B66744">
      <w:pPr>
        <w:numPr>
          <w:ilvl w:val="1"/>
          <w:numId w:val="10"/>
        </w:numPr>
        <w:tabs>
          <w:tab w:val="left" w:pos="284"/>
        </w:tabs>
        <w:suppressAutoHyphens/>
        <w:spacing w:before="20" w:line="240" w:lineRule="auto"/>
        <w:ind w:left="0" w:right="0" w:firstLine="0"/>
        <w:rPr>
          <w:rFonts w:asciiTheme="majorHAnsi" w:eastAsia="Calibri" w:hAnsiTheme="majorHAnsi"/>
          <w:iCs/>
          <w:sz w:val="20"/>
          <w:szCs w:val="20"/>
        </w:rPr>
      </w:pPr>
      <w:r w:rsidRPr="007333A1">
        <w:rPr>
          <w:rFonts w:asciiTheme="majorHAnsi" w:eastAsia="Calibri" w:hAnsiTheme="majorHAnsi"/>
          <w:iCs/>
          <w:sz w:val="20"/>
          <w:szCs w:val="20"/>
        </w:rPr>
        <w:t>La piattaforma adotta come limite il secondo 00: pertanto, anche quando negli atti di gara non sono indicati i secondi, essi si intenderanno sempre pari a 00;</w:t>
      </w:r>
    </w:p>
    <w:p w:rsidR="00167D93" w:rsidRPr="007333A1" w:rsidRDefault="00B10538" w:rsidP="00B66744">
      <w:pPr>
        <w:numPr>
          <w:ilvl w:val="1"/>
          <w:numId w:val="10"/>
        </w:numPr>
        <w:suppressAutoHyphens/>
        <w:spacing w:before="20" w:line="240" w:lineRule="auto"/>
        <w:ind w:left="0" w:right="0" w:firstLine="0"/>
        <w:rPr>
          <w:rFonts w:asciiTheme="majorHAnsi" w:eastAsia="Calibri" w:hAnsiTheme="majorHAnsi"/>
          <w:iCs/>
          <w:sz w:val="20"/>
          <w:szCs w:val="20"/>
        </w:rPr>
      </w:pPr>
      <w:r w:rsidRPr="007333A1">
        <w:rPr>
          <w:rFonts w:asciiTheme="majorHAnsi" w:eastAsia="Calibri" w:hAnsiTheme="majorHAnsi"/>
          <w:iCs/>
          <w:sz w:val="20"/>
          <w:szCs w:val="20"/>
        </w:rPr>
        <w:t xml:space="preserve">Qualora, entro il termine previsto </w:t>
      </w:r>
      <w:r w:rsidR="008C6A4D" w:rsidRPr="007333A1">
        <w:rPr>
          <w:rFonts w:asciiTheme="majorHAnsi" w:eastAsia="Calibri" w:hAnsiTheme="majorHAnsi"/>
          <w:iCs/>
          <w:sz w:val="20"/>
          <w:szCs w:val="20"/>
        </w:rPr>
        <w:t xml:space="preserve">pervengano </w:t>
      </w:r>
      <w:r w:rsidR="007D463D" w:rsidRPr="007333A1">
        <w:rPr>
          <w:rFonts w:asciiTheme="majorHAnsi" w:eastAsia="Calibri" w:hAnsiTheme="majorHAnsi"/>
          <w:iCs/>
          <w:sz w:val="20"/>
          <w:szCs w:val="20"/>
        </w:rPr>
        <w:t>più</w:t>
      </w:r>
      <w:r w:rsidR="008C6A4D" w:rsidRPr="007333A1">
        <w:rPr>
          <w:rFonts w:asciiTheme="majorHAnsi" w:eastAsia="Calibri" w:hAnsiTheme="majorHAnsi"/>
          <w:iCs/>
          <w:sz w:val="20"/>
          <w:szCs w:val="20"/>
        </w:rPr>
        <w:t xml:space="preserve"> offerte telematiche dallo stesso fornitore, </w:t>
      </w:r>
      <w:r w:rsidRPr="007333A1">
        <w:rPr>
          <w:rFonts w:asciiTheme="majorHAnsi" w:eastAsia="Calibri" w:hAnsiTheme="majorHAnsi"/>
          <w:iCs/>
          <w:sz w:val="20"/>
          <w:szCs w:val="20"/>
        </w:rPr>
        <w:t>il sistema riterrà valida, ai fini della procedura, solo l’ultima offerta telematica pervenuta, che verrà considerata sostitutiva di ogni altra offerta telematica precedente;</w:t>
      </w:r>
    </w:p>
    <w:p w:rsidR="00167D93" w:rsidRPr="007333A1" w:rsidRDefault="00B10538" w:rsidP="00B66744">
      <w:pPr>
        <w:numPr>
          <w:ilvl w:val="1"/>
          <w:numId w:val="10"/>
        </w:numPr>
        <w:suppressAutoHyphens/>
        <w:spacing w:before="20" w:line="240" w:lineRule="auto"/>
        <w:ind w:left="0" w:right="0" w:firstLine="0"/>
        <w:rPr>
          <w:rFonts w:asciiTheme="majorHAnsi" w:eastAsia="Calibri" w:hAnsiTheme="majorHAnsi"/>
          <w:iCs/>
          <w:sz w:val="20"/>
          <w:szCs w:val="20"/>
        </w:rPr>
      </w:pPr>
      <w:r w:rsidRPr="007333A1">
        <w:rPr>
          <w:rFonts w:asciiTheme="majorHAnsi" w:eastAsia="Calibri" w:hAnsiTheme="majorHAnsi"/>
          <w:iCs/>
          <w:sz w:val="20"/>
          <w:szCs w:val="20"/>
        </w:rPr>
        <w:t xml:space="preserve">La presentazione delle offerte tramite la piattaforma </w:t>
      </w:r>
      <w:proofErr w:type="spellStart"/>
      <w:r w:rsidRPr="007333A1">
        <w:rPr>
          <w:rFonts w:asciiTheme="majorHAnsi" w:eastAsia="Calibri" w:hAnsiTheme="majorHAnsi"/>
          <w:iCs/>
          <w:sz w:val="20"/>
          <w:szCs w:val="20"/>
        </w:rPr>
        <w:t>EmPULIA</w:t>
      </w:r>
      <w:proofErr w:type="spellEnd"/>
      <w:r w:rsidRPr="007333A1">
        <w:rPr>
          <w:rFonts w:asciiTheme="majorHAnsi" w:eastAsia="Calibri" w:hAnsiTheme="majorHAnsi"/>
          <w:iCs/>
          <w:sz w:val="20"/>
          <w:szCs w:val="20"/>
        </w:rPr>
        <w:t xml:space="preserve"> deve intendersi perfezionata nel momento in cui il concorrente visualizza un messaggio del sistema che indica la conferma del corretto invio dell’offerta. In ogni caso, il concorrente può verificare lo stato della propria offerta (“In lavorazione”, ovvero “Salvato”, ovvero “Inviato”) accedendo dalla propria area di lavoro ai “Documenti collegati” al bando di gara;  </w:t>
      </w:r>
    </w:p>
    <w:p w:rsidR="00B10538" w:rsidRPr="007333A1" w:rsidRDefault="00B10538" w:rsidP="00B66744">
      <w:pPr>
        <w:numPr>
          <w:ilvl w:val="1"/>
          <w:numId w:val="10"/>
        </w:numPr>
        <w:suppressAutoHyphens/>
        <w:spacing w:before="20" w:line="240" w:lineRule="auto"/>
        <w:ind w:left="0" w:right="0" w:firstLine="0"/>
        <w:rPr>
          <w:rFonts w:asciiTheme="majorHAnsi" w:eastAsia="Calibri" w:hAnsiTheme="majorHAnsi"/>
          <w:iCs/>
          <w:sz w:val="20"/>
          <w:szCs w:val="20"/>
        </w:rPr>
      </w:pPr>
      <w:r w:rsidRPr="007333A1">
        <w:rPr>
          <w:rFonts w:asciiTheme="majorHAnsi" w:eastAsia="Calibri" w:hAnsiTheme="majorHAnsi"/>
          <w:iCs/>
          <w:sz w:val="20"/>
          <w:szCs w:val="20"/>
        </w:rPr>
        <w:t xml:space="preserve">La dimensione massima di ciascun file inserito nel sistema deve essere inferiore a sette </w:t>
      </w:r>
      <w:proofErr w:type="spellStart"/>
      <w:r w:rsidRPr="007333A1">
        <w:rPr>
          <w:rFonts w:asciiTheme="majorHAnsi" w:eastAsia="Calibri" w:hAnsiTheme="majorHAnsi"/>
          <w:iCs/>
          <w:sz w:val="20"/>
          <w:szCs w:val="20"/>
        </w:rPr>
        <w:t>Mbyte</w:t>
      </w:r>
      <w:proofErr w:type="spellEnd"/>
      <w:r w:rsidRPr="007333A1">
        <w:rPr>
          <w:rFonts w:asciiTheme="majorHAnsi" w:eastAsia="Calibri" w:hAnsiTheme="majorHAnsi"/>
          <w:iCs/>
          <w:sz w:val="20"/>
          <w:szCs w:val="20"/>
        </w:rPr>
        <w:t xml:space="preserve">; </w:t>
      </w:r>
    </w:p>
    <w:p w:rsidR="00B10538" w:rsidRPr="007333A1" w:rsidRDefault="00B10538" w:rsidP="00DF2133">
      <w:pPr>
        <w:spacing w:before="20" w:line="240" w:lineRule="auto"/>
        <w:ind w:left="0" w:right="0"/>
        <w:rPr>
          <w:rFonts w:asciiTheme="majorHAnsi" w:eastAsia="Calibri" w:hAnsiTheme="majorHAnsi"/>
          <w:iCs/>
          <w:sz w:val="20"/>
          <w:szCs w:val="20"/>
        </w:rPr>
      </w:pPr>
      <w:r w:rsidRPr="007333A1">
        <w:rPr>
          <w:rFonts w:asciiTheme="majorHAnsi" w:eastAsia="Calibri" w:hAnsiTheme="majorHAnsi"/>
          <w:iCs/>
          <w:sz w:val="20"/>
          <w:szCs w:val="20"/>
        </w:rPr>
        <w:t xml:space="preserve">Al fine di inviare correttamente l’offerta, </w:t>
      </w:r>
      <w:r w:rsidR="00445A54" w:rsidRPr="007333A1">
        <w:rPr>
          <w:rFonts w:asciiTheme="majorHAnsi" w:eastAsia="Calibri" w:hAnsiTheme="majorHAnsi"/>
          <w:iCs/>
          <w:sz w:val="20"/>
          <w:szCs w:val="20"/>
        </w:rPr>
        <w:t>è</w:t>
      </w:r>
      <w:r w:rsidRPr="007333A1">
        <w:rPr>
          <w:rFonts w:asciiTheme="majorHAnsi" w:eastAsia="Calibri" w:hAnsiTheme="majorHAnsi"/>
          <w:iCs/>
          <w:sz w:val="20"/>
          <w:szCs w:val="20"/>
        </w:rPr>
        <w:t xml:space="preserve"> altresì opportuno:</w:t>
      </w:r>
    </w:p>
    <w:p w:rsidR="00B10538" w:rsidRPr="007333A1" w:rsidRDefault="00B10538" w:rsidP="00B66744">
      <w:pPr>
        <w:numPr>
          <w:ilvl w:val="1"/>
          <w:numId w:val="11"/>
        </w:numPr>
        <w:suppressAutoHyphens/>
        <w:spacing w:before="20" w:line="240" w:lineRule="auto"/>
        <w:ind w:left="0" w:right="0" w:firstLine="0"/>
        <w:rPr>
          <w:rFonts w:asciiTheme="majorHAnsi" w:eastAsia="Calibri" w:hAnsiTheme="majorHAnsi"/>
          <w:iCs/>
          <w:sz w:val="20"/>
          <w:szCs w:val="20"/>
        </w:rPr>
      </w:pPr>
      <w:r w:rsidRPr="007333A1">
        <w:rPr>
          <w:rFonts w:asciiTheme="majorHAnsi" w:eastAsia="Calibri" w:hAnsiTheme="majorHAnsi"/>
          <w:iCs/>
          <w:sz w:val="20"/>
          <w:szCs w:val="20"/>
        </w:rPr>
        <w:t xml:space="preserve">Utilizzare una stazione di lavoro connessa ad internet, che sia dotata dei requisiti minimi indicati nella sezione FAQ del portale </w:t>
      </w:r>
      <w:proofErr w:type="spellStart"/>
      <w:r w:rsidRPr="007333A1">
        <w:rPr>
          <w:rFonts w:asciiTheme="majorHAnsi" w:eastAsia="Calibri" w:hAnsiTheme="majorHAnsi"/>
          <w:iCs/>
          <w:sz w:val="20"/>
          <w:szCs w:val="20"/>
        </w:rPr>
        <w:t>EmPULIA</w:t>
      </w:r>
      <w:proofErr w:type="spellEnd"/>
      <w:r w:rsidRPr="007333A1">
        <w:rPr>
          <w:rFonts w:asciiTheme="majorHAnsi" w:eastAsia="Calibri" w:hAnsiTheme="majorHAnsi"/>
          <w:iCs/>
          <w:sz w:val="20"/>
          <w:szCs w:val="20"/>
        </w:rPr>
        <w:t>;</w:t>
      </w:r>
    </w:p>
    <w:p w:rsidR="00B10538" w:rsidRPr="007333A1" w:rsidRDefault="00B10538" w:rsidP="00B66744">
      <w:pPr>
        <w:numPr>
          <w:ilvl w:val="1"/>
          <w:numId w:val="11"/>
        </w:numPr>
        <w:suppressAutoHyphens/>
        <w:spacing w:before="20" w:line="240" w:lineRule="auto"/>
        <w:ind w:left="0" w:right="0" w:firstLine="0"/>
        <w:rPr>
          <w:rFonts w:asciiTheme="majorHAnsi" w:eastAsia="Calibri" w:hAnsiTheme="majorHAnsi"/>
          <w:iCs/>
          <w:sz w:val="20"/>
          <w:szCs w:val="20"/>
        </w:rPr>
      </w:pPr>
      <w:r w:rsidRPr="007333A1">
        <w:rPr>
          <w:rFonts w:asciiTheme="majorHAnsi" w:eastAsia="Calibri" w:hAnsiTheme="majorHAnsi"/>
          <w:iCs/>
          <w:sz w:val="20"/>
          <w:szCs w:val="20"/>
        </w:rPr>
        <w:t xml:space="preserve">Non utilizzare file nel cui nome siano presenti accenti, apostrofi e caratteri speciali;  </w:t>
      </w:r>
    </w:p>
    <w:p w:rsidR="00B10538" w:rsidRPr="007333A1" w:rsidRDefault="00B10538" w:rsidP="00B66744">
      <w:pPr>
        <w:numPr>
          <w:ilvl w:val="1"/>
          <w:numId w:val="11"/>
        </w:numPr>
        <w:suppressAutoHyphens/>
        <w:spacing w:before="20" w:line="240" w:lineRule="auto"/>
        <w:ind w:left="0" w:right="0" w:firstLine="0"/>
        <w:rPr>
          <w:rFonts w:asciiTheme="majorHAnsi" w:eastAsia="Calibri" w:hAnsiTheme="majorHAnsi"/>
          <w:iCs/>
          <w:sz w:val="20"/>
          <w:szCs w:val="20"/>
        </w:rPr>
      </w:pPr>
      <w:r w:rsidRPr="007333A1">
        <w:rPr>
          <w:rFonts w:asciiTheme="majorHAnsi" w:eastAsia="Calibri" w:hAnsiTheme="majorHAnsi"/>
          <w:iCs/>
          <w:sz w:val="20"/>
          <w:szCs w:val="20"/>
        </w:rPr>
        <w:t>Non utilizzare file presenti in cartelle nel cui nome ci siano accenti, ovvero apo</w:t>
      </w:r>
      <w:r w:rsidR="007671C5" w:rsidRPr="007333A1">
        <w:rPr>
          <w:rFonts w:asciiTheme="majorHAnsi" w:eastAsia="Calibri" w:hAnsiTheme="majorHAnsi"/>
          <w:iCs/>
          <w:sz w:val="20"/>
          <w:szCs w:val="20"/>
        </w:rPr>
        <w:t>strofi e/o caratteri speciali;</w:t>
      </w:r>
    </w:p>
    <w:p w:rsidR="007671C5" w:rsidRPr="007333A1" w:rsidRDefault="007671C5" w:rsidP="00B66744">
      <w:pPr>
        <w:numPr>
          <w:ilvl w:val="1"/>
          <w:numId w:val="11"/>
        </w:numPr>
        <w:suppressAutoHyphens/>
        <w:spacing w:before="20" w:line="240" w:lineRule="auto"/>
        <w:ind w:left="0" w:right="0" w:firstLine="0"/>
        <w:rPr>
          <w:rFonts w:asciiTheme="majorHAnsi" w:eastAsia="Calibri" w:hAnsiTheme="majorHAnsi"/>
          <w:iCs/>
          <w:sz w:val="20"/>
          <w:szCs w:val="20"/>
        </w:rPr>
      </w:pPr>
      <w:r w:rsidRPr="007333A1">
        <w:rPr>
          <w:rFonts w:asciiTheme="majorHAnsi" w:eastAsia="Calibri" w:hAnsiTheme="majorHAnsi"/>
          <w:iCs/>
          <w:sz w:val="20"/>
          <w:szCs w:val="20"/>
        </w:rPr>
        <w:lastRenderedPageBreak/>
        <w:t>Non rinominare l’estensione dei file, in particolare i file firmati digitalmente.</w:t>
      </w:r>
    </w:p>
    <w:p w:rsidR="00067CA9" w:rsidRPr="007333A1" w:rsidRDefault="00067CA9" w:rsidP="00DF2133">
      <w:pPr>
        <w:suppressAutoHyphens/>
        <w:spacing w:before="20" w:line="240" w:lineRule="auto"/>
        <w:ind w:left="0" w:right="0"/>
        <w:rPr>
          <w:rFonts w:asciiTheme="majorHAnsi" w:eastAsia="Calibri" w:hAnsiTheme="majorHAnsi"/>
          <w:iCs/>
          <w:sz w:val="20"/>
          <w:szCs w:val="20"/>
        </w:rPr>
      </w:pPr>
    </w:p>
    <w:tbl>
      <w:tblPr>
        <w:tblStyle w:val="Grigliatabella"/>
        <w:tblW w:w="9270" w:type="dxa"/>
        <w:tblLook w:val="04A0" w:firstRow="1" w:lastRow="0" w:firstColumn="1" w:lastColumn="0" w:noHBand="0" w:noVBand="1"/>
      </w:tblPr>
      <w:tblGrid>
        <w:gridCol w:w="9270"/>
      </w:tblGrid>
      <w:tr w:rsidR="00791976" w:rsidRPr="007333A1" w:rsidTr="00F6450E">
        <w:trPr>
          <w:trHeight w:val="266"/>
        </w:trPr>
        <w:tc>
          <w:tcPr>
            <w:tcW w:w="9270" w:type="dxa"/>
          </w:tcPr>
          <w:p w:rsidR="00791976" w:rsidRPr="007333A1" w:rsidRDefault="00FC76AA" w:rsidP="00DF2133">
            <w:pPr>
              <w:spacing w:before="20"/>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4</w:t>
            </w:r>
            <w:r w:rsidR="00791976" w:rsidRPr="007333A1">
              <w:rPr>
                <w:rFonts w:asciiTheme="majorHAnsi" w:eastAsia="Times New Roman" w:hAnsiTheme="majorHAnsi" w:cs="Times New Roman"/>
                <w:b/>
                <w:sz w:val="20"/>
                <w:szCs w:val="20"/>
                <w:lang w:eastAsia="it-IT"/>
              </w:rPr>
              <w:t>. IMPORTO A BASE D’</w:t>
            </w:r>
            <w:r w:rsidR="00C46D5A" w:rsidRPr="007333A1">
              <w:rPr>
                <w:rFonts w:asciiTheme="majorHAnsi" w:eastAsia="Times New Roman" w:hAnsiTheme="majorHAnsi" w:cs="Times New Roman"/>
                <w:b/>
                <w:sz w:val="20"/>
                <w:szCs w:val="20"/>
                <w:lang w:eastAsia="it-IT"/>
              </w:rPr>
              <w:t xml:space="preserve">ASTA </w:t>
            </w:r>
            <w:r w:rsidR="00A116BB" w:rsidRPr="007333A1">
              <w:rPr>
                <w:rFonts w:asciiTheme="majorHAnsi" w:eastAsia="Times New Roman" w:hAnsiTheme="majorHAnsi" w:cs="Times New Roman"/>
                <w:b/>
                <w:sz w:val="20"/>
                <w:szCs w:val="20"/>
                <w:lang w:eastAsia="it-IT"/>
              </w:rPr>
              <w:t>E DURATA DEL SERVIZIO</w:t>
            </w:r>
          </w:p>
        </w:tc>
      </w:tr>
    </w:tbl>
    <w:p w:rsidR="003B4CB0" w:rsidRPr="007333A1" w:rsidRDefault="003B4CB0" w:rsidP="00DF2133">
      <w:pPr>
        <w:spacing w:before="20" w:line="240" w:lineRule="auto"/>
        <w:ind w:left="0" w:right="0"/>
        <w:rPr>
          <w:rFonts w:asciiTheme="majorHAnsi" w:eastAsia="Times New Roman" w:hAnsiTheme="majorHAnsi" w:cs="Times New Roman"/>
          <w:sz w:val="20"/>
          <w:szCs w:val="20"/>
          <w:lang w:eastAsia="it-IT"/>
        </w:rPr>
      </w:pPr>
    </w:p>
    <w:p w:rsidR="001262FE" w:rsidRPr="007333A1" w:rsidRDefault="001262FE"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La base d’asta è pari a</w:t>
      </w:r>
      <w:r w:rsidR="00274E57" w:rsidRPr="007333A1">
        <w:rPr>
          <w:rFonts w:asciiTheme="majorHAnsi" w:eastAsia="Times New Roman" w:hAnsiTheme="majorHAnsi" w:cs="Times New Roman"/>
          <w:sz w:val="20"/>
          <w:szCs w:val="20"/>
          <w:lang w:eastAsia="it-IT"/>
        </w:rPr>
        <w:t xml:space="preserve"> </w:t>
      </w:r>
      <w:r w:rsidR="005D5651" w:rsidRPr="007333A1">
        <w:rPr>
          <w:rFonts w:asciiTheme="majorHAnsi" w:eastAsia="Times New Roman" w:hAnsiTheme="majorHAnsi" w:cs="Times New Roman"/>
          <w:sz w:val="20"/>
          <w:szCs w:val="20"/>
          <w:lang w:eastAsia="it-IT"/>
        </w:rPr>
        <w:t xml:space="preserve">€ </w:t>
      </w:r>
      <w:r w:rsidR="00621707" w:rsidRPr="007333A1">
        <w:rPr>
          <w:rFonts w:asciiTheme="majorHAnsi" w:eastAsia="Times New Roman" w:hAnsiTheme="majorHAnsi" w:cs="Times New Roman"/>
          <w:b/>
          <w:sz w:val="20"/>
          <w:szCs w:val="20"/>
          <w:lang w:eastAsia="it-IT"/>
        </w:rPr>
        <w:t>7</w:t>
      </w:r>
      <w:r w:rsidR="003D3F14">
        <w:rPr>
          <w:rFonts w:asciiTheme="majorHAnsi" w:eastAsia="Times New Roman" w:hAnsiTheme="majorHAnsi" w:cs="Times New Roman"/>
          <w:b/>
          <w:sz w:val="20"/>
          <w:szCs w:val="20"/>
          <w:lang w:eastAsia="it-IT"/>
        </w:rPr>
        <w:t>8</w:t>
      </w:r>
      <w:r w:rsidR="00621707" w:rsidRPr="007333A1">
        <w:rPr>
          <w:rFonts w:asciiTheme="majorHAnsi" w:eastAsia="Times New Roman" w:hAnsiTheme="majorHAnsi" w:cs="Times New Roman"/>
          <w:b/>
          <w:sz w:val="20"/>
          <w:szCs w:val="20"/>
          <w:lang w:eastAsia="it-IT"/>
        </w:rPr>
        <w:t>.</w:t>
      </w:r>
      <w:r w:rsidR="003D3F14">
        <w:rPr>
          <w:rFonts w:asciiTheme="majorHAnsi" w:eastAsia="Times New Roman" w:hAnsiTheme="majorHAnsi" w:cs="Times New Roman"/>
          <w:b/>
          <w:sz w:val="20"/>
          <w:szCs w:val="20"/>
          <w:lang w:eastAsia="it-IT"/>
        </w:rPr>
        <w:t>032</w:t>
      </w:r>
      <w:r w:rsidR="00621707" w:rsidRPr="007333A1">
        <w:rPr>
          <w:rFonts w:asciiTheme="majorHAnsi" w:eastAsia="Times New Roman" w:hAnsiTheme="majorHAnsi" w:cs="Times New Roman"/>
          <w:b/>
          <w:sz w:val="20"/>
          <w:szCs w:val="20"/>
          <w:lang w:eastAsia="it-IT"/>
        </w:rPr>
        <w:t>,</w:t>
      </w:r>
      <w:r w:rsidR="003D3F14">
        <w:rPr>
          <w:rFonts w:asciiTheme="majorHAnsi" w:eastAsia="Times New Roman" w:hAnsiTheme="majorHAnsi" w:cs="Times New Roman"/>
          <w:b/>
          <w:sz w:val="20"/>
          <w:szCs w:val="20"/>
          <w:lang w:eastAsia="it-IT"/>
        </w:rPr>
        <w:t>78</w:t>
      </w:r>
      <w:r w:rsidR="00621707" w:rsidRPr="007333A1">
        <w:rPr>
          <w:rFonts w:asciiTheme="majorHAnsi" w:eastAsia="Times New Roman" w:hAnsiTheme="majorHAnsi" w:cs="Times New Roman"/>
          <w:b/>
          <w:sz w:val="20"/>
          <w:szCs w:val="20"/>
          <w:lang w:eastAsia="it-IT"/>
        </w:rPr>
        <w:t xml:space="preserve"> </w:t>
      </w:r>
      <w:r w:rsidR="00E03FE8" w:rsidRPr="007333A1">
        <w:rPr>
          <w:rFonts w:asciiTheme="majorHAnsi" w:eastAsia="Times New Roman" w:hAnsiTheme="majorHAnsi" w:cs="Times New Roman"/>
          <w:b/>
          <w:sz w:val="20"/>
          <w:szCs w:val="20"/>
          <w:lang w:eastAsia="it-IT"/>
        </w:rPr>
        <w:t xml:space="preserve">(Euro </w:t>
      </w:r>
      <w:proofErr w:type="spellStart"/>
      <w:r w:rsidR="003D3F14">
        <w:rPr>
          <w:rFonts w:asciiTheme="majorHAnsi" w:eastAsia="Times New Roman" w:hAnsiTheme="majorHAnsi" w:cs="Times New Roman"/>
          <w:b/>
          <w:sz w:val="20"/>
          <w:szCs w:val="20"/>
          <w:lang w:eastAsia="it-IT"/>
        </w:rPr>
        <w:t>settantottomilatrentadue</w:t>
      </w:r>
      <w:proofErr w:type="spellEnd"/>
      <w:r w:rsidR="00621707" w:rsidRPr="007333A1">
        <w:rPr>
          <w:rFonts w:asciiTheme="majorHAnsi" w:eastAsia="Times New Roman" w:hAnsiTheme="majorHAnsi" w:cs="Times New Roman"/>
          <w:b/>
          <w:sz w:val="20"/>
          <w:szCs w:val="20"/>
          <w:lang w:eastAsia="it-IT"/>
        </w:rPr>
        <w:t>/7</w:t>
      </w:r>
      <w:r w:rsidR="003D3F14">
        <w:rPr>
          <w:rFonts w:asciiTheme="majorHAnsi" w:eastAsia="Times New Roman" w:hAnsiTheme="majorHAnsi" w:cs="Times New Roman"/>
          <w:b/>
          <w:sz w:val="20"/>
          <w:szCs w:val="20"/>
          <w:lang w:eastAsia="it-IT"/>
        </w:rPr>
        <w:t>8</w:t>
      </w:r>
      <w:r w:rsidR="00E03FE8" w:rsidRPr="007333A1">
        <w:rPr>
          <w:rFonts w:asciiTheme="majorHAnsi" w:eastAsia="Times New Roman" w:hAnsiTheme="majorHAnsi" w:cs="Times New Roman"/>
          <w:b/>
          <w:sz w:val="20"/>
          <w:szCs w:val="20"/>
          <w:lang w:eastAsia="it-IT"/>
        </w:rPr>
        <w:t xml:space="preserve">) </w:t>
      </w:r>
      <w:r w:rsidR="007B22B4" w:rsidRPr="007333A1">
        <w:rPr>
          <w:rFonts w:asciiTheme="majorHAnsi" w:eastAsia="Times New Roman" w:hAnsiTheme="majorHAnsi" w:cs="Times New Roman"/>
          <w:b/>
          <w:sz w:val="20"/>
          <w:szCs w:val="20"/>
          <w:lang w:eastAsia="it-IT"/>
        </w:rPr>
        <w:t>oltre IVA</w:t>
      </w:r>
      <w:r w:rsidR="00274E57" w:rsidRPr="007333A1">
        <w:rPr>
          <w:rFonts w:asciiTheme="majorHAnsi" w:eastAsia="Times New Roman" w:hAnsiTheme="majorHAnsi" w:cs="Times New Roman"/>
          <w:sz w:val="20"/>
          <w:szCs w:val="20"/>
          <w:lang w:eastAsia="it-IT"/>
        </w:rPr>
        <w:t xml:space="preserve">. </w:t>
      </w:r>
      <w:r w:rsidR="00DA0F3E" w:rsidRPr="007333A1">
        <w:rPr>
          <w:rFonts w:asciiTheme="majorHAnsi" w:eastAsia="Times New Roman" w:hAnsiTheme="majorHAnsi" w:cs="Times New Roman"/>
          <w:sz w:val="20"/>
          <w:szCs w:val="20"/>
          <w:lang w:eastAsia="it-IT"/>
        </w:rPr>
        <w:t xml:space="preserve">L’incarico sarà affidato ai sensi dell’art. 95, comma </w:t>
      </w:r>
      <w:r w:rsidR="003B4CB0" w:rsidRPr="007333A1">
        <w:rPr>
          <w:rFonts w:asciiTheme="majorHAnsi" w:eastAsia="Times New Roman" w:hAnsiTheme="majorHAnsi" w:cs="Times New Roman"/>
          <w:sz w:val="20"/>
          <w:szCs w:val="20"/>
          <w:lang w:eastAsia="it-IT"/>
        </w:rPr>
        <w:t>2</w:t>
      </w:r>
      <w:r w:rsidR="00DA0F3E" w:rsidRPr="007333A1">
        <w:rPr>
          <w:rFonts w:asciiTheme="majorHAnsi" w:eastAsia="Times New Roman" w:hAnsiTheme="majorHAnsi" w:cs="Times New Roman"/>
          <w:sz w:val="20"/>
          <w:szCs w:val="20"/>
          <w:lang w:eastAsia="it-IT"/>
        </w:rPr>
        <w:t xml:space="preserve">, del </w:t>
      </w:r>
      <w:proofErr w:type="spellStart"/>
      <w:r w:rsidR="00DA0F3E" w:rsidRPr="007333A1">
        <w:rPr>
          <w:rFonts w:asciiTheme="majorHAnsi" w:eastAsia="Times New Roman" w:hAnsiTheme="majorHAnsi" w:cs="Times New Roman"/>
          <w:sz w:val="20"/>
          <w:szCs w:val="20"/>
          <w:lang w:eastAsia="it-IT"/>
        </w:rPr>
        <w:t>D.Lgs.</w:t>
      </w:r>
      <w:proofErr w:type="spellEnd"/>
      <w:r w:rsidR="00DA0F3E" w:rsidRPr="007333A1">
        <w:rPr>
          <w:rFonts w:asciiTheme="majorHAnsi" w:eastAsia="Times New Roman" w:hAnsiTheme="majorHAnsi" w:cs="Times New Roman"/>
          <w:sz w:val="20"/>
          <w:szCs w:val="20"/>
          <w:lang w:eastAsia="it-IT"/>
        </w:rPr>
        <w:t xml:space="preserve"> n. 50/2016, in base al quale gli operatori economici competeranno in base </w:t>
      </w:r>
      <w:r w:rsidR="000A2C7F" w:rsidRPr="007333A1">
        <w:rPr>
          <w:rFonts w:asciiTheme="majorHAnsi" w:eastAsia="Times New Roman" w:hAnsiTheme="majorHAnsi" w:cs="Times New Roman"/>
          <w:sz w:val="20"/>
          <w:szCs w:val="20"/>
          <w:lang w:eastAsia="it-IT"/>
        </w:rPr>
        <w:t>al criterio dell’offerta economicamente più vantaggiosa individuata sulla base del miglior rapporto qualità/prezzo.</w:t>
      </w:r>
      <w:r w:rsidR="00DA0F3E" w:rsidRPr="007333A1">
        <w:rPr>
          <w:rFonts w:asciiTheme="majorHAnsi" w:eastAsia="Times New Roman" w:hAnsiTheme="majorHAnsi" w:cs="Times New Roman"/>
          <w:sz w:val="20"/>
          <w:szCs w:val="20"/>
          <w:lang w:eastAsia="it-IT"/>
        </w:rPr>
        <w:t xml:space="preserve"> </w:t>
      </w:r>
    </w:p>
    <w:p w:rsidR="00935022" w:rsidRPr="007333A1" w:rsidRDefault="00935022" w:rsidP="00DF2133">
      <w:pPr>
        <w:spacing w:before="20" w:line="240" w:lineRule="auto"/>
        <w:ind w:left="0" w:right="0"/>
        <w:rPr>
          <w:rFonts w:asciiTheme="majorHAnsi" w:eastAsia="Times New Roman" w:hAnsiTheme="majorHAnsi" w:cs="Times New Roman"/>
          <w:color w:val="000000" w:themeColor="text1"/>
          <w:sz w:val="20"/>
          <w:szCs w:val="20"/>
          <w:lang w:eastAsia="it-IT"/>
        </w:rPr>
      </w:pPr>
      <w:r w:rsidRPr="007333A1">
        <w:rPr>
          <w:rFonts w:asciiTheme="majorHAnsi" w:eastAsia="Times New Roman" w:hAnsiTheme="majorHAnsi" w:cs="Times New Roman"/>
          <w:color w:val="000000" w:themeColor="text1"/>
          <w:sz w:val="20"/>
          <w:szCs w:val="20"/>
          <w:lang w:eastAsia="it-IT"/>
        </w:rPr>
        <w:t>Le offerte in gara sono proposte con un ribasso sul prezzo costituente la base d’asta. Non saranno ammesse offerte economiche superiori a tale importo. Le offerte economiche andranno formulate al netto dell’IVA.</w:t>
      </w:r>
    </w:p>
    <w:p w:rsidR="00935022" w:rsidRPr="007333A1" w:rsidRDefault="00935022" w:rsidP="00DF2133">
      <w:pPr>
        <w:spacing w:before="20" w:line="240" w:lineRule="auto"/>
        <w:ind w:left="0" w:right="0"/>
        <w:rPr>
          <w:rFonts w:asciiTheme="majorHAnsi" w:eastAsia="Times New Roman" w:hAnsiTheme="majorHAnsi" w:cs="Times New Roman"/>
          <w:color w:val="000000" w:themeColor="text1"/>
          <w:sz w:val="20"/>
          <w:szCs w:val="20"/>
          <w:lang w:eastAsia="it-IT"/>
        </w:rPr>
      </w:pPr>
      <w:r w:rsidRPr="007333A1">
        <w:rPr>
          <w:rFonts w:asciiTheme="majorHAnsi" w:eastAsia="Times New Roman" w:hAnsiTheme="majorHAnsi" w:cs="Times New Roman"/>
          <w:color w:val="000000" w:themeColor="text1"/>
          <w:sz w:val="20"/>
          <w:szCs w:val="20"/>
          <w:lang w:eastAsia="it-IT"/>
        </w:rPr>
        <w:t>L’evidenza degli oneri aziendali e dei costi per la manodopera devono essere comunicata ai sensi dell’art. 95, comma 10 del Codice degli appalti pubblici.</w:t>
      </w:r>
    </w:p>
    <w:p w:rsidR="00935022" w:rsidRPr="007333A1" w:rsidRDefault="00935022" w:rsidP="00DF2133">
      <w:pPr>
        <w:spacing w:before="20" w:line="240" w:lineRule="auto"/>
        <w:ind w:left="0" w:right="0"/>
        <w:rPr>
          <w:rFonts w:asciiTheme="majorHAnsi" w:eastAsia="Times New Roman" w:hAnsiTheme="majorHAnsi" w:cs="Times New Roman"/>
          <w:color w:val="000000" w:themeColor="text1"/>
          <w:sz w:val="20"/>
          <w:szCs w:val="20"/>
          <w:lang w:eastAsia="it-IT"/>
        </w:rPr>
      </w:pPr>
      <w:r w:rsidRPr="007333A1">
        <w:rPr>
          <w:rFonts w:asciiTheme="majorHAnsi" w:eastAsia="Times New Roman" w:hAnsiTheme="majorHAnsi" w:cs="Times New Roman"/>
          <w:color w:val="000000" w:themeColor="text1"/>
          <w:sz w:val="20"/>
          <w:szCs w:val="20"/>
          <w:lang w:eastAsia="it-IT"/>
        </w:rPr>
        <w:t>Il corrispettivo è rappresentato dal prezzo proposto con l’offerta economica ed è calcolato a rischio del fornitore, in base alla prestazione descritta nel Capitolato tecnico, secondo i propri calcoli, le proprie indagini e le stime effettuate.</w:t>
      </w:r>
    </w:p>
    <w:p w:rsidR="00791976" w:rsidRPr="007333A1" w:rsidRDefault="000A061B"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Il contratto di appalto potrà essere modificato, senza una nuova procedura di affidamento, ai sensi dell’art. 106, comma 1, lett. a) del Codice, al verificarsi delle seguenti condizioni: il budget residuo (differenza tra base d’asta e prezzo di aggiudicazione) potrà essere utilizzato per eventuali variazioni in aumento della prestazione che dovranno essere richieste dal Committente sia in conformità ai singoli servizi già quotati nell’appalto in oggetto, sia per esigenze analoghe ascrivibili alla fattispecie dell’appalto in oggetto, ai sensi dell’art. 106, comma 12, del Codice.</w:t>
      </w:r>
    </w:p>
    <w:p w:rsidR="00583693" w:rsidRPr="007333A1" w:rsidRDefault="00C46D5A"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Il pagamento del corris</w:t>
      </w:r>
      <w:r w:rsidR="00583693" w:rsidRPr="007333A1">
        <w:rPr>
          <w:rFonts w:asciiTheme="majorHAnsi" w:eastAsia="Times New Roman" w:hAnsiTheme="majorHAnsi" w:cs="Times New Roman"/>
          <w:sz w:val="20"/>
          <w:szCs w:val="20"/>
          <w:lang w:eastAsia="it-IT"/>
        </w:rPr>
        <w:t>pettivo</w:t>
      </w:r>
      <w:r w:rsidR="007B22B4" w:rsidRPr="007333A1">
        <w:rPr>
          <w:rFonts w:asciiTheme="majorHAnsi" w:eastAsia="Times New Roman" w:hAnsiTheme="majorHAnsi" w:cs="Times New Roman"/>
          <w:sz w:val="20"/>
          <w:szCs w:val="20"/>
          <w:lang w:eastAsia="it-IT"/>
        </w:rPr>
        <w:t xml:space="preserve"> di ciascuna fattura </w:t>
      </w:r>
      <w:r w:rsidR="000A061B" w:rsidRPr="007333A1">
        <w:rPr>
          <w:rFonts w:asciiTheme="majorHAnsi" w:eastAsia="Times New Roman" w:hAnsiTheme="majorHAnsi" w:cs="Times New Roman"/>
          <w:sz w:val="20"/>
          <w:szCs w:val="20"/>
          <w:lang w:eastAsia="it-IT"/>
        </w:rPr>
        <w:t xml:space="preserve">elettronica </w:t>
      </w:r>
      <w:r w:rsidR="007B22B4" w:rsidRPr="007333A1">
        <w:rPr>
          <w:rFonts w:asciiTheme="majorHAnsi" w:eastAsia="Times New Roman" w:hAnsiTheme="majorHAnsi" w:cs="Times New Roman"/>
          <w:sz w:val="20"/>
          <w:szCs w:val="20"/>
          <w:lang w:eastAsia="it-IT"/>
        </w:rPr>
        <w:t xml:space="preserve">sarà effettuato entro </w:t>
      </w:r>
      <w:r w:rsidR="000A061B" w:rsidRPr="007333A1">
        <w:rPr>
          <w:rFonts w:asciiTheme="majorHAnsi" w:eastAsia="Times New Roman" w:hAnsiTheme="majorHAnsi" w:cs="Times New Roman"/>
          <w:sz w:val="20"/>
          <w:szCs w:val="20"/>
          <w:lang w:eastAsia="it-IT"/>
        </w:rPr>
        <w:t>6</w:t>
      </w:r>
      <w:r w:rsidR="00583693" w:rsidRPr="007333A1">
        <w:rPr>
          <w:rFonts w:asciiTheme="majorHAnsi" w:eastAsia="Times New Roman" w:hAnsiTheme="majorHAnsi" w:cs="Times New Roman"/>
          <w:sz w:val="20"/>
          <w:szCs w:val="20"/>
          <w:lang w:eastAsia="it-IT"/>
        </w:rPr>
        <w:t>0</w:t>
      </w:r>
      <w:r w:rsidRPr="007333A1">
        <w:rPr>
          <w:rFonts w:asciiTheme="majorHAnsi" w:eastAsia="Times New Roman" w:hAnsiTheme="majorHAnsi" w:cs="Times New Roman"/>
          <w:sz w:val="20"/>
          <w:szCs w:val="20"/>
          <w:lang w:eastAsia="it-IT"/>
        </w:rPr>
        <w:t xml:space="preserve"> giorni dall’emissione della </w:t>
      </w:r>
      <w:r w:rsidR="007B22B4" w:rsidRPr="007333A1">
        <w:rPr>
          <w:rFonts w:asciiTheme="majorHAnsi" w:eastAsia="Times New Roman" w:hAnsiTheme="majorHAnsi" w:cs="Times New Roman"/>
          <w:sz w:val="20"/>
          <w:szCs w:val="20"/>
          <w:lang w:eastAsia="it-IT"/>
        </w:rPr>
        <w:t>stess</w:t>
      </w:r>
      <w:r w:rsidRPr="007333A1">
        <w:rPr>
          <w:rFonts w:asciiTheme="majorHAnsi" w:eastAsia="Times New Roman" w:hAnsiTheme="majorHAnsi" w:cs="Times New Roman"/>
          <w:sz w:val="20"/>
          <w:szCs w:val="20"/>
          <w:lang w:eastAsia="it-IT"/>
        </w:rPr>
        <w:t>a</w:t>
      </w:r>
      <w:r w:rsidR="00583693" w:rsidRPr="007333A1">
        <w:rPr>
          <w:rFonts w:asciiTheme="majorHAnsi" w:eastAsia="Times New Roman" w:hAnsiTheme="majorHAnsi" w:cs="Times New Roman"/>
          <w:sz w:val="20"/>
          <w:szCs w:val="20"/>
          <w:lang w:eastAsia="it-IT"/>
        </w:rPr>
        <w:t>.</w:t>
      </w:r>
      <w:r w:rsidRPr="007333A1">
        <w:rPr>
          <w:rFonts w:asciiTheme="majorHAnsi" w:eastAsia="Times New Roman" w:hAnsiTheme="majorHAnsi" w:cs="Times New Roman"/>
          <w:sz w:val="20"/>
          <w:szCs w:val="20"/>
          <w:lang w:eastAsia="it-IT"/>
        </w:rPr>
        <w:t xml:space="preserve"> </w:t>
      </w:r>
      <w:r w:rsidR="00583693" w:rsidRPr="007333A1">
        <w:rPr>
          <w:rFonts w:asciiTheme="majorHAnsi" w:eastAsia="Times New Roman" w:hAnsiTheme="majorHAnsi" w:cs="Times New Roman"/>
          <w:sz w:val="20"/>
          <w:szCs w:val="20"/>
          <w:lang w:eastAsia="it-IT"/>
        </w:rPr>
        <w:t xml:space="preserve">L’emissione della fattura </w:t>
      </w:r>
      <w:r w:rsidRPr="007333A1">
        <w:rPr>
          <w:rFonts w:asciiTheme="majorHAnsi" w:eastAsia="Times New Roman" w:hAnsiTheme="majorHAnsi" w:cs="Times New Roman"/>
          <w:sz w:val="20"/>
          <w:szCs w:val="20"/>
          <w:lang w:eastAsia="it-IT"/>
        </w:rPr>
        <w:t>potrà avvenire solame</w:t>
      </w:r>
      <w:r w:rsidR="00583693" w:rsidRPr="007333A1">
        <w:rPr>
          <w:rFonts w:asciiTheme="majorHAnsi" w:eastAsia="Times New Roman" w:hAnsiTheme="majorHAnsi" w:cs="Times New Roman"/>
          <w:sz w:val="20"/>
          <w:szCs w:val="20"/>
          <w:lang w:eastAsia="it-IT"/>
        </w:rPr>
        <w:t>nte a seguito del rilascio</w:t>
      </w:r>
      <w:r w:rsidR="00B353A1" w:rsidRPr="007333A1">
        <w:rPr>
          <w:rFonts w:asciiTheme="majorHAnsi" w:eastAsia="Times New Roman" w:hAnsiTheme="majorHAnsi" w:cs="Times New Roman"/>
          <w:sz w:val="20"/>
          <w:szCs w:val="20"/>
          <w:lang w:eastAsia="it-IT"/>
        </w:rPr>
        <w:t>, ex art. 102 del Codice dei Contratti Pubblici,</w:t>
      </w:r>
      <w:r w:rsidR="00583693" w:rsidRPr="007333A1">
        <w:rPr>
          <w:rFonts w:asciiTheme="majorHAnsi" w:eastAsia="Times New Roman" w:hAnsiTheme="majorHAnsi" w:cs="Times New Roman"/>
          <w:sz w:val="20"/>
          <w:szCs w:val="20"/>
          <w:lang w:eastAsia="it-IT"/>
        </w:rPr>
        <w:t xml:space="preserve"> del certificato di verifica di conformità da parte del responsabile del procedimento che autorizza</w:t>
      </w:r>
      <w:r w:rsidR="00B353A1" w:rsidRPr="007333A1">
        <w:rPr>
          <w:rFonts w:asciiTheme="majorHAnsi" w:eastAsia="Times New Roman" w:hAnsiTheme="majorHAnsi" w:cs="Times New Roman"/>
          <w:sz w:val="20"/>
          <w:szCs w:val="20"/>
          <w:lang w:eastAsia="it-IT"/>
        </w:rPr>
        <w:t xml:space="preserve"> ad emettere fattura.</w:t>
      </w:r>
    </w:p>
    <w:p w:rsidR="00C46D5A" w:rsidRPr="007333A1" w:rsidRDefault="00583693"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Ai sensi e per gli effetti delle </w:t>
      </w:r>
      <w:r w:rsidR="00C46D5A" w:rsidRPr="007333A1">
        <w:rPr>
          <w:rFonts w:asciiTheme="majorHAnsi" w:eastAsia="Times New Roman" w:hAnsiTheme="majorHAnsi" w:cs="Times New Roman"/>
          <w:sz w:val="20"/>
          <w:szCs w:val="20"/>
          <w:lang w:eastAsia="it-IT"/>
        </w:rPr>
        <w:t>disposizioni di cui all’art. 3 della Legge n. 136/2010, e ai fini dell’immediata tracciabilità dei pagamenti, il pagamento delle</w:t>
      </w:r>
      <w:r w:rsidR="00680F4E" w:rsidRPr="007333A1">
        <w:rPr>
          <w:rFonts w:asciiTheme="majorHAnsi" w:eastAsia="Times New Roman" w:hAnsiTheme="majorHAnsi" w:cs="Times New Roman"/>
          <w:sz w:val="20"/>
          <w:szCs w:val="20"/>
          <w:lang w:eastAsia="it-IT"/>
        </w:rPr>
        <w:t xml:space="preserve"> prestazioni avverrà da parte dell’Agenzia</w:t>
      </w:r>
      <w:r w:rsidR="00C46D5A" w:rsidRPr="007333A1">
        <w:rPr>
          <w:rFonts w:asciiTheme="majorHAnsi" w:eastAsia="Times New Roman" w:hAnsiTheme="majorHAnsi" w:cs="Times New Roman"/>
          <w:sz w:val="20"/>
          <w:szCs w:val="20"/>
          <w:lang w:eastAsia="it-IT"/>
        </w:rPr>
        <w:t xml:space="preserve"> </w:t>
      </w:r>
      <w:r w:rsidR="00D2601C" w:rsidRPr="007333A1">
        <w:rPr>
          <w:rFonts w:asciiTheme="majorHAnsi" w:eastAsia="Times New Roman" w:hAnsiTheme="majorHAnsi" w:cs="Times New Roman"/>
          <w:sz w:val="20"/>
          <w:szCs w:val="20"/>
          <w:lang w:eastAsia="it-IT"/>
        </w:rPr>
        <w:t>Pugliapromozione</w:t>
      </w:r>
      <w:r w:rsidR="00C46D5A" w:rsidRPr="007333A1">
        <w:rPr>
          <w:rFonts w:asciiTheme="majorHAnsi" w:eastAsia="Times New Roman" w:hAnsiTheme="majorHAnsi" w:cs="Times New Roman"/>
          <w:sz w:val="20"/>
          <w:szCs w:val="20"/>
          <w:lang w:eastAsia="it-IT"/>
        </w:rPr>
        <w:t xml:space="preserve"> con accredito del corrispettivo su un conto dedicato, anche non in via esclusiva, all’oggetto della presente procedura che dovrà essere opportunamente comunicato a</w:t>
      </w:r>
      <w:r w:rsidR="00680F4E" w:rsidRPr="007333A1">
        <w:rPr>
          <w:rFonts w:asciiTheme="majorHAnsi" w:eastAsia="Times New Roman" w:hAnsiTheme="majorHAnsi" w:cs="Times New Roman"/>
          <w:sz w:val="20"/>
          <w:szCs w:val="20"/>
          <w:lang w:eastAsia="it-IT"/>
        </w:rPr>
        <w:t xml:space="preserve">ll’Agenzia </w:t>
      </w:r>
      <w:r w:rsidR="00D2601C" w:rsidRPr="007333A1">
        <w:rPr>
          <w:rFonts w:asciiTheme="majorHAnsi" w:eastAsia="Times New Roman" w:hAnsiTheme="majorHAnsi" w:cs="Times New Roman"/>
          <w:sz w:val="20"/>
          <w:szCs w:val="20"/>
          <w:lang w:eastAsia="it-IT"/>
        </w:rPr>
        <w:t>Pugliapromozione</w:t>
      </w:r>
      <w:r w:rsidR="00C46D5A" w:rsidRPr="007333A1">
        <w:rPr>
          <w:rFonts w:asciiTheme="majorHAnsi" w:eastAsia="Times New Roman" w:hAnsiTheme="majorHAnsi" w:cs="Times New Roman"/>
          <w:sz w:val="20"/>
          <w:szCs w:val="20"/>
          <w:lang w:eastAsia="it-IT"/>
        </w:rPr>
        <w:t xml:space="preserve">. </w:t>
      </w:r>
    </w:p>
    <w:p w:rsidR="00C46D5A" w:rsidRPr="007333A1" w:rsidRDefault="000A061B"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Si precisa infine che, a seguito della sottoscrizione del contratto d’appalto, l’aggiudicatario è nella facoltà di richiedere un’anticipazione del 20% del corrispettivo con contestuale presentazione di fideiussione bancaria o polizza assicurativa o polizza rilasciata da un intermedi</w:t>
      </w:r>
      <w:r w:rsidR="00B96CD3">
        <w:rPr>
          <w:rFonts w:asciiTheme="majorHAnsi" w:eastAsia="Times New Roman" w:hAnsiTheme="majorHAnsi" w:cs="Times New Roman"/>
          <w:sz w:val="20"/>
          <w:szCs w:val="20"/>
          <w:lang w:eastAsia="it-IT"/>
        </w:rPr>
        <w:t>ario finanziario in favore di</w:t>
      </w:r>
      <w:r w:rsidRPr="007333A1">
        <w:rPr>
          <w:rFonts w:asciiTheme="majorHAnsi" w:eastAsia="Times New Roman" w:hAnsiTheme="majorHAnsi" w:cs="Times New Roman"/>
          <w:sz w:val="20"/>
          <w:szCs w:val="20"/>
          <w:lang w:eastAsia="it-IT"/>
        </w:rPr>
        <w:t xml:space="preserve"> Pugliapromozione, per un importo pari all’anticipo richiesto.</w:t>
      </w:r>
    </w:p>
    <w:p w:rsidR="00A116BB" w:rsidRPr="007333A1" w:rsidRDefault="00A116BB"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 xml:space="preserve">La durata del servizio in oggetto “servizi di </w:t>
      </w:r>
      <w:r w:rsidR="00E03FE8" w:rsidRPr="007333A1">
        <w:rPr>
          <w:rFonts w:asciiTheme="majorHAnsi" w:eastAsia="Calibri" w:hAnsiTheme="majorHAnsi" w:cs="Times New Roman"/>
          <w:sz w:val="20"/>
          <w:szCs w:val="20"/>
        </w:rPr>
        <w:t>comunicazione</w:t>
      </w:r>
      <w:r w:rsidRPr="007333A1">
        <w:rPr>
          <w:rFonts w:asciiTheme="majorHAnsi" w:eastAsia="Calibri" w:hAnsiTheme="majorHAnsi" w:cs="Times New Roman"/>
          <w:sz w:val="20"/>
          <w:szCs w:val="20"/>
        </w:rPr>
        <w:t xml:space="preserve"> del progetto </w:t>
      </w:r>
      <w:proofErr w:type="spellStart"/>
      <w:r w:rsidRPr="007333A1">
        <w:rPr>
          <w:rFonts w:asciiTheme="majorHAnsi" w:eastAsia="Calibri" w:hAnsiTheme="majorHAnsi" w:cs="Times New Roman"/>
          <w:sz w:val="20"/>
          <w:szCs w:val="20"/>
        </w:rPr>
        <w:t>Artvision</w:t>
      </w:r>
      <w:proofErr w:type="spellEnd"/>
      <w:r w:rsidRPr="007333A1">
        <w:rPr>
          <w:rFonts w:asciiTheme="majorHAnsi" w:eastAsia="Calibri" w:hAnsiTheme="majorHAnsi" w:cs="Times New Roman"/>
          <w:sz w:val="20"/>
          <w:szCs w:val="20"/>
        </w:rPr>
        <w:t xml:space="preserve">+ (finanziato dal programma </w:t>
      </w:r>
      <w:proofErr w:type="spellStart"/>
      <w:r w:rsidRPr="007333A1">
        <w:rPr>
          <w:rFonts w:asciiTheme="majorHAnsi" w:eastAsia="Calibri" w:hAnsiTheme="majorHAnsi" w:cs="Times New Roman"/>
          <w:sz w:val="20"/>
          <w:szCs w:val="20"/>
        </w:rPr>
        <w:t>Interreg</w:t>
      </w:r>
      <w:proofErr w:type="spellEnd"/>
      <w:r w:rsidRPr="007333A1">
        <w:rPr>
          <w:rFonts w:asciiTheme="majorHAnsi" w:eastAsia="Calibri" w:hAnsiTheme="majorHAnsi" w:cs="Times New Roman"/>
          <w:sz w:val="20"/>
          <w:szCs w:val="20"/>
        </w:rPr>
        <w:t xml:space="preserve"> </w:t>
      </w:r>
      <w:proofErr w:type="spellStart"/>
      <w:r w:rsidRPr="007333A1">
        <w:rPr>
          <w:rFonts w:asciiTheme="majorHAnsi" w:eastAsia="Calibri" w:hAnsiTheme="majorHAnsi" w:cs="Times New Roman"/>
          <w:sz w:val="20"/>
          <w:szCs w:val="20"/>
        </w:rPr>
        <w:t>cbc</w:t>
      </w:r>
      <w:proofErr w:type="spellEnd"/>
      <w:r w:rsidRPr="007333A1">
        <w:rPr>
          <w:rFonts w:asciiTheme="majorHAnsi" w:eastAsia="Calibri" w:hAnsiTheme="majorHAnsi" w:cs="Times New Roman"/>
          <w:sz w:val="20"/>
          <w:szCs w:val="20"/>
        </w:rPr>
        <w:t xml:space="preserve"> Italia-Croazia 2014/2020) e del progetto </w:t>
      </w:r>
      <w:proofErr w:type="spellStart"/>
      <w:r w:rsidRPr="007333A1">
        <w:rPr>
          <w:rFonts w:asciiTheme="majorHAnsi" w:eastAsia="Calibri" w:hAnsiTheme="majorHAnsi" w:cs="Times New Roman"/>
          <w:sz w:val="20"/>
          <w:szCs w:val="20"/>
        </w:rPr>
        <w:t>Hamlet</w:t>
      </w:r>
      <w:proofErr w:type="spellEnd"/>
      <w:r w:rsidRPr="007333A1">
        <w:rPr>
          <w:rFonts w:asciiTheme="majorHAnsi" w:eastAsia="Calibri" w:hAnsiTheme="majorHAnsi" w:cs="Times New Roman"/>
          <w:sz w:val="20"/>
          <w:szCs w:val="20"/>
        </w:rPr>
        <w:t xml:space="preserve"> (finanziato dal programma </w:t>
      </w:r>
      <w:proofErr w:type="spellStart"/>
      <w:r w:rsidRPr="007333A1">
        <w:rPr>
          <w:rFonts w:asciiTheme="majorHAnsi" w:eastAsia="Calibri" w:hAnsiTheme="majorHAnsi" w:cs="Times New Roman"/>
          <w:sz w:val="20"/>
          <w:szCs w:val="20"/>
        </w:rPr>
        <w:t>Interreg</w:t>
      </w:r>
      <w:proofErr w:type="spellEnd"/>
      <w:r w:rsidRPr="007333A1">
        <w:rPr>
          <w:rFonts w:asciiTheme="majorHAnsi" w:eastAsia="Calibri" w:hAnsiTheme="majorHAnsi" w:cs="Times New Roman"/>
          <w:sz w:val="20"/>
          <w:szCs w:val="20"/>
        </w:rPr>
        <w:t xml:space="preserve"> </w:t>
      </w:r>
      <w:proofErr w:type="spellStart"/>
      <w:r w:rsidRPr="007333A1">
        <w:rPr>
          <w:rFonts w:asciiTheme="majorHAnsi" w:eastAsia="Calibri" w:hAnsiTheme="majorHAnsi" w:cs="Times New Roman"/>
          <w:sz w:val="20"/>
          <w:szCs w:val="20"/>
        </w:rPr>
        <w:t>ipa</w:t>
      </w:r>
      <w:proofErr w:type="spellEnd"/>
      <w:r w:rsidRPr="007333A1">
        <w:rPr>
          <w:rFonts w:asciiTheme="majorHAnsi" w:eastAsia="Calibri" w:hAnsiTheme="majorHAnsi" w:cs="Times New Roman"/>
          <w:sz w:val="20"/>
          <w:szCs w:val="20"/>
        </w:rPr>
        <w:t xml:space="preserve"> </w:t>
      </w:r>
      <w:proofErr w:type="spellStart"/>
      <w:r w:rsidRPr="007333A1">
        <w:rPr>
          <w:rFonts w:asciiTheme="majorHAnsi" w:eastAsia="Calibri" w:hAnsiTheme="majorHAnsi" w:cs="Times New Roman"/>
          <w:sz w:val="20"/>
          <w:szCs w:val="20"/>
        </w:rPr>
        <w:t>cbc</w:t>
      </w:r>
      <w:proofErr w:type="spellEnd"/>
      <w:r w:rsidRPr="007333A1">
        <w:rPr>
          <w:rFonts w:asciiTheme="majorHAnsi" w:eastAsia="Calibri" w:hAnsiTheme="majorHAnsi" w:cs="Times New Roman"/>
          <w:sz w:val="20"/>
          <w:szCs w:val="20"/>
        </w:rPr>
        <w:t xml:space="preserve"> Italia – Albania - Montenegro 2014/2020)” è fissata per tutta la dur</w:t>
      </w:r>
      <w:r w:rsidR="000A2C7F" w:rsidRPr="007333A1">
        <w:rPr>
          <w:rFonts w:asciiTheme="majorHAnsi" w:eastAsia="Calibri" w:hAnsiTheme="majorHAnsi" w:cs="Times New Roman"/>
          <w:sz w:val="20"/>
          <w:szCs w:val="20"/>
        </w:rPr>
        <w:t>ata dei progetti sopra indicati.</w:t>
      </w:r>
    </w:p>
    <w:p w:rsidR="00C46D5A" w:rsidRPr="007333A1" w:rsidRDefault="00A116BB"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 xml:space="preserve"> </w:t>
      </w:r>
    </w:p>
    <w:p w:rsidR="00D4669F" w:rsidRPr="007333A1" w:rsidRDefault="00FC76AA" w:rsidP="00DF2133">
      <w:pPr>
        <w:widowControl w:val="0"/>
        <w:pBdr>
          <w:top w:val="single" w:sz="4" w:space="1" w:color="auto"/>
          <w:left w:val="single" w:sz="4" w:space="4" w:color="auto"/>
          <w:bottom w:val="single" w:sz="4" w:space="1" w:color="auto"/>
          <w:right w:val="single" w:sz="4" w:space="4" w:color="auto"/>
        </w:pBdr>
        <w:spacing w:before="20" w:line="240" w:lineRule="auto"/>
        <w:ind w:left="0" w:right="0"/>
        <w:rPr>
          <w:rFonts w:asciiTheme="majorHAnsi" w:hAnsiTheme="majorHAnsi" w:cs="Times New Roman"/>
          <w:bCs/>
          <w:sz w:val="20"/>
          <w:szCs w:val="20"/>
        </w:rPr>
      </w:pPr>
      <w:r w:rsidRPr="007333A1">
        <w:rPr>
          <w:rFonts w:asciiTheme="majorHAnsi" w:eastAsia="Times New Roman" w:hAnsiTheme="majorHAnsi" w:cs="Times New Roman"/>
          <w:b/>
          <w:sz w:val="20"/>
          <w:szCs w:val="20"/>
          <w:lang w:eastAsia="it-IT"/>
        </w:rPr>
        <w:t>5</w:t>
      </w:r>
      <w:r w:rsidR="009D384D" w:rsidRPr="007333A1">
        <w:rPr>
          <w:rFonts w:asciiTheme="majorHAnsi" w:eastAsia="Times New Roman" w:hAnsiTheme="majorHAnsi" w:cs="Times New Roman"/>
          <w:b/>
          <w:sz w:val="20"/>
          <w:szCs w:val="20"/>
          <w:lang w:eastAsia="it-IT"/>
        </w:rPr>
        <w:t xml:space="preserve">. </w:t>
      </w:r>
      <w:r w:rsidR="00674685" w:rsidRPr="007333A1">
        <w:rPr>
          <w:rFonts w:asciiTheme="majorHAnsi" w:eastAsia="Times New Roman" w:hAnsiTheme="majorHAnsi" w:cs="Times New Roman"/>
          <w:b/>
          <w:sz w:val="20"/>
          <w:szCs w:val="20"/>
          <w:lang w:eastAsia="it-IT"/>
        </w:rPr>
        <w:t xml:space="preserve">SOGGETTI AMMESSI A </w:t>
      </w:r>
      <w:r w:rsidR="00CD52F5" w:rsidRPr="007333A1">
        <w:rPr>
          <w:rFonts w:asciiTheme="majorHAnsi" w:eastAsia="Times New Roman" w:hAnsiTheme="majorHAnsi" w:cs="Times New Roman"/>
          <w:b/>
          <w:sz w:val="20"/>
          <w:szCs w:val="20"/>
          <w:lang w:eastAsia="it-IT"/>
        </w:rPr>
        <w:t xml:space="preserve">PRESENTARE DOMANDA DI PARTECIPAZIONE. </w:t>
      </w:r>
      <w:r w:rsidR="002E3E37" w:rsidRPr="007333A1">
        <w:rPr>
          <w:rFonts w:asciiTheme="majorHAnsi" w:eastAsia="Times New Roman" w:hAnsiTheme="majorHAnsi" w:cs="Times New Roman"/>
          <w:b/>
          <w:sz w:val="20"/>
          <w:szCs w:val="20"/>
          <w:lang w:eastAsia="it-IT"/>
        </w:rPr>
        <w:t>CRITERI DI SELEZIONE</w:t>
      </w:r>
      <w:r w:rsidR="00CD52F5" w:rsidRPr="007333A1">
        <w:rPr>
          <w:rFonts w:asciiTheme="majorHAnsi" w:eastAsia="Times New Roman" w:hAnsiTheme="majorHAnsi" w:cs="Times New Roman"/>
          <w:b/>
          <w:sz w:val="20"/>
          <w:szCs w:val="20"/>
          <w:lang w:eastAsia="it-IT"/>
        </w:rPr>
        <w:t xml:space="preserve">. </w:t>
      </w:r>
      <w:r w:rsidR="00A0499E" w:rsidRPr="007333A1">
        <w:rPr>
          <w:rFonts w:asciiTheme="majorHAnsi" w:eastAsia="Times New Roman" w:hAnsiTheme="majorHAnsi" w:cs="Times New Roman"/>
          <w:b/>
          <w:sz w:val="20"/>
          <w:szCs w:val="20"/>
          <w:lang w:eastAsia="it-IT"/>
        </w:rPr>
        <w:t xml:space="preserve"> </w:t>
      </w:r>
      <w:r w:rsidR="00CD52F5" w:rsidRPr="007333A1">
        <w:rPr>
          <w:rFonts w:asciiTheme="majorHAnsi" w:eastAsia="Times New Roman" w:hAnsiTheme="majorHAnsi" w:cs="Times New Roman"/>
          <w:b/>
          <w:sz w:val="20"/>
          <w:szCs w:val="20"/>
          <w:lang w:eastAsia="it-IT"/>
        </w:rPr>
        <w:t xml:space="preserve">  </w:t>
      </w:r>
      <w:r w:rsidR="00A0499E" w:rsidRPr="007333A1">
        <w:rPr>
          <w:rFonts w:asciiTheme="majorHAnsi" w:eastAsia="Times New Roman" w:hAnsiTheme="majorHAnsi" w:cs="Times New Roman"/>
          <w:b/>
          <w:sz w:val="20"/>
          <w:szCs w:val="20"/>
          <w:lang w:eastAsia="it-IT"/>
        </w:rPr>
        <w:t>SOCCORSO ISTRUTTORIO</w:t>
      </w:r>
    </w:p>
    <w:p w:rsidR="002E3E37" w:rsidRPr="007333A1" w:rsidRDefault="002E3E37" w:rsidP="00DF2133">
      <w:pPr>
        <w:pStyle w:val="Corpotesto"/>
        <w:spacing w:before="20" w:line="240" w:lineRule="auto"/>
        <w:ind w:left="0" w:right="0" w:firstLine="0"/>
        <w:rPr>
          <w:rFonts w:asciiTheme="majorHAnsi" w:hAnsiTheme="majorHAnsi" w:cs="Times New Roman"/>
          <w:bCs/>
          <w:color w:val="auto"/>
          <w:sz w:val="20"/>
          <w:szCs w:val="20"/>
        </w:rPr>
      </w:pPr>
    </w:p>
    <w:p w:rsidR="00D4669F" w:rsidRPr="007333A1" w:rsidRDefault="00D4669F" w:rsidP="00DF2133">
      <w:pPr>
        <w:pStyle w:val="Corpotesto"/>
        <w:spacing w:before="20" w:line="240" w:lineRule="auto"/>
        <w:ind w:left="0" w:right="0" w:firstLine="0"/>
        <w:rPr>
          <w:rFonts w:asciiTheme="majorHAnsi" w:hAnsiTheme="majorHAnsi" w:cs="Times New Roman"/>
          <w:bCs/>
          <w:color w:val="auto"/>
          <w:sz w:val="20"/>
          <w:szCs w:val="20"/>
        </w:rPr>
      </w:pPr>
      <w:r w:rsidRPr="007333A1">
        <w:rPr>
          <w:rFonts w:asciiTheme="majorHAnsi" w:hAnsiTheme="majorHAnsi" w:cs="Times New Roman"/>
          <w:bCs/>
          <w:color w:val="auto"/>
          <w:sz w:val="20"/>
          <w:szCs w:val="20"/>
        </w:rPr>
        <w:t xml:space="preserve">Sono ammessi a partecipare alla presente procedura </w:t>
      </w:r>
      <w:r w:rsidR="003B4CB0" w:rsidRPr="007333A1">
        <w:rPr>
          <w:rFonts w:asciiTheme="majorHAnsi" w:hAnsiTheme="majorHAnsi" w:cs="Times New Roman"/>
          <w:bCs/>
          <w:color w:val="auto"/>
          <w:sz w:val="20"/>
          <w:szCs w:val="20"/>
        </w:rPr>
        <w:t xml:space="preserve">almeno </w:t>
      </w:r>
      <w:r w:rsidR="00634FF9" w:rsidRPr="007333A1">
        <w:rPr>
          <w:rFonts w:asciiTheme="majorHAnsi" w:hAnsiTheme="majorHAnsi" w:cs="Times New Roman"/>
          <w:bCs/>
          <w:color w:val="auto"/>
          <w:sz w:val="20"/>
          <w:szCs w:val="20"/>
        </w:rPr>
        <w:t>n. 5</w:t>
      </w:r>
      <w:r w:rsidRPr="007333A1">
        <w:rPr>
          <w:rFonts w:asciiTheme="majorHAnsi" w:hAnsiTheme="majorHAnsi" w:cs="Times New Roman"/>
          <w:bCs/>
          <w:color w:val="auto"/>
          <w:sz w:val="20"/>
          <w:szCs w:val="20"/>
        </w:rPr>
        <w:t xml:space="preserve"> soggetti i</w:t>
      </w:r>
      <w:r w:rsidR="0049294A" w:rsidRPr="007333A1">
        <w:rPr>
          <w:rFonts w:asciiTheme="majorHAnsi" w:hAnsiTheme="majorHAnsi" w:cs="Times New Roman"/>
          <w:bCs/>
          <w:color w:val="auto"/>
          <w:sz w:val="20"/>
          <w:szCs w:val="20"/>
        </w:rPr>
        <w:t>ndividuati ai sensi dell’art. 45</w:t>
      </w:r>
      <w:r w:rsidRPr="007333A1">
        <w:rPr>
          <w:rFonts w:asciiTheme="majorHAnsi" w:hAnsiTheme="majorHAnsi" w:cs="Times New Roman"/>
          <w:bCs/>
          <w:color w:val="auto"/>
          <w:sz w:val="20"/>
          <w:szCs w:val="20"/>
        </w:rPr>
        <w:t xml:space="preserve"> del Codice </w:t>
      </w:r>
      <w:r w:rsidR="001262FE" w:rsidRPr="007333A1">
        <w:rPr>
          <w:rFonts w:asciiTheme="majorHAnsi" w:hAnsiTheme="majorHAnsi" w:cs="Times New Roman"/>
          <w:bCs/>
          <w:color w:val="auto"/>
          <w:sz w:val="20"/>
          <w:szCs w:val="20"/>
        </w:rPr>
        <w:t>dei Contratti pubblici che</w:t>
      </w:r>
      <w:r w:rsidR="002E3E37" w:rsidRPr="007333A1">
        <w:rPr>
          <w:rFonts w:asciiTheme="majorHAnsi" w:hAnsiTheme="majorHAnsi" w:cs="Times New Roman"/>
          <w:bCs/>
          <w:color w:val="auto"/>
          <w:sz w:val="20"/>
          <w:szCs w:val="20"/>
        </w:rPr>
        <w:t xml:space="preserve"> risultino</w:t>
      </w:r>
      <w:r w:rsidR="00FE6682" w:rsidRPr="007333A1">
        <w:rPr>
          <w:rFonts w:asciiTheme="majorHAnsi" w:hAnsiTheme="majorHAnsi" w:cs="Times New Roman"/>
          <w:bCs/>
          <w:color w:val="auto"/>
          <w:sz w:val="20"/>
          <w:szCs w:val="20"/>
        </w:rPr>
        <w:t>:</w:t>
      </w:r>
      <w:r w:rsidR="002E3E37" w:rsidRPr="007333A1">
        <w:rPr>
          <w:rFonts w:asciiTheme="majorHAnsi" w:hAnsiTheme="majorHAnsi" w:cs="Times New Roman"/>
          <w:bCs/>
          <w:color w:val="auto"/>
          <w:sz w:val="20"/>
          <w:szCs w:val="20"/>
        </w:rPr>
        <w:t xml:space="preserve"> </w:t>
      </w:r>
    </w:p>
    <w:p w:rsidR="006367D5" w:rsidRPr="007333A1" w:rsidRDefault="00D82232" w:rsidP="00B66744">
      <w:pPr>
        <w:pStyle w:val="Paragrafoelenco"/>
        <w:widowControl w:val="0"/>
        <w:numPr>
          <w:ilvl w:val="0"/>
          <w:numId w:val="14"/>
        </w:numPr>
        <w:spacing w:before="20" w:line="240" w:lineRule="auto"/>
        <w:ind w:left="0" w:right="0" w:firstLine="0"/>
        <w:contextualSpacing w:val="0"/>
        <w:rPr>
          <w:rFonts w:asciiTheme="majorHAnsi" w:eastAsia="Times New Roman" w:hAnsiTheme="majorHAnsi" w:cs="Times New Roman"/>
          <w:sz w:val="20"/>
          <w:szCs w:val="20"/>
          <w:lang w:eastAsia="it-IT"/>
        </w:rPr>
      </w:pPr>
      <w:r w:rsidRPr="007333A1">
        <w:rPr>
          <w:rFonts w:asciiTheme="majorHAnsi" w:eastAsia="Times New Roman" w:hAnsiTheme="majorHAnsi" w:cs="Times New Roman"/>
          <w:bCs/>
          <w:sz w:val="20"/>
          <w:szCs w:val="20"/>
          <w:lang w:eastAsia="it-IT"/>
        </w:rPr>
        <w:t xml:space="preserve">in </w:t>
      </w:r>
      <w:r w:rsidR="006A2A8D" w:rsidRPr="007333A1">
        <w:rPr>
          <w:rFonts w:asciiTheme="majorHAnsi" w:eastAsia="Times New Roman" w:hAnsiTheme="majorHAnsi" w:cs="Times New Roman"/>
          <w:bCs/>
          <w:sz w:val="20"/>
          <w:szCs w:val="20"/>
          <w:lang w:eastAsia="it-IT"/>
        </w:rPr>
        <w:t>possesso d</w:t>
      </w:r>
      <w:r w:rsidR="00575822" w:rsidRPr="007333A1">
        <w:rPr>
          <w:rFonts w:asciiTheme="majorHAnsi" w:eastAsia="Times New Roman" w:hAnsiTheme="majorHAnsi" w:cs="Times New Roman"/>
          <w:bCs/>
          <w:sz w:val="20"/>
          <w:szCs w:val="20"/>
          <w:lang w:eastAsia="it-IT"/>
        </w:rPr>
        <w:t xml:space="preserve">ei requisiti </w:t>
      </w:r>
      <w:r w:rsidR="00096EA9" w:rsidRPr="007333A1">
        <w:rPr>
          <w:rFonts w:asciiTheme="majorHAnsi" w:eastAsia="Times New Roman" w:hAnsiTheme="majorHAnsi" w:cs="Times New Roman"/>
          <w:bCs/>
          <w:sz w:val="20"/>
          <w:szCs w:val="20"/>
          <w:lang w:eastAsia="it-IT"/>
        </w:rPr>
        <w:t xml:space="preserve">di </w:t>
      </w:r>
      <w:r w:rsidR="00AD3A6A" w:rsidRPr="007333A1">
        <w:rPr>
          <w:rFonts w:asciiTheme="majorHAnsi" w:eastAsia="Times New Roman" w:hAnsiTheme="majorHAnsi" w:cs="Times New Roman"/>
          <w:bCs/>
          <w:sz w:val="20"/>
          <w:szCs w:val="20"/>
          <w:lang w:eastAsia="it-IT"/>
        </w:rPr>
        <w:t>ordine</w:t>
      </w:r>
      <w:r w:rsidR="00096EA9" w:rsidRPr="007333A1">
        <w:rPr>
          <w:rFonts w:asciiTheme="majorHAnsi" w:eastAsia="Times New Roman" w:hAnsiTheme="majorHAnsi" w:cs="Times New Roman"/>
          <w:bCs/>
          <w:sz w:val="20"/>
          <w:szCs w:val="20"/>
          <w:lang w:eastAsia="it-IT"/>
        </w:rPr>
        <w:t xml:space="preserve"> gen</w:t>
      </w:r>
      <w:r w:rsidR="00FA318A" w:rsidRPr="007333A1">
        <w:rPr>
          <w:rFonts w:asciiTheme="majorHAnsi" w:eastAsia="Times New Roman" w:hAnsiTheme="majorHAnsi" w:cs="Times New Roman"/>
          <w:bCs/>
          <w:sz w:val="20"/>
          <w:szCs w:val="20"/>
          <w:lang w:eastAsia="it-IT"/>
        </w:rPr>
        <w:t xml:space="preserve">erale, </w:t>
      </w:r>
      <w:r w:rsidR="00575822" w:rsidRPr="007333A1">
        <w:rPr>
          <w:rFonts w:asciiTheme="majorHAnsi" w:eastAsia="Times New Roman" w:hAnsiTheme="majorHAnsi" w:cs="Times New Roman"/>
          <w:bCs/>
          <w:sz w:val="20"/>
          <w:szCs w:val="20"/>
          <w:lang w:eastAsia="it-IT"/>
        </w:rPr>
        <w:t xml:space="preserve">di idoneità professionale, </w:t>
      </w:r>
      <w:r w:rsidR="00AD3A6A" w:rsidRPr="007333A1">
        <w:rPr>
          <w:rFonts w:asciiTheme="majorHAnsi" w:eastAsia="Times New Roman" w:hAnsiTheme="majorHAnsi" w:cs="Times New Roman"/>
          <w:bCs/>
          <w:sz w:val="20"/>
          <w:szCs w:val="20"/>
          <w:lang w:eastAsia="it-IT"/>
        </w:rPr>
        <w:t xml:space="preserve">di capacità </w:t>
      </w:r>
      <w:r w:rsidR="00575822" w:rsidRPr="007333A1">
        <w:rPr>
          <w:rFonts w:asciiTheme="majorHAnsi" w:eastAsia="Times New Roman" w:hAnsiTheme="majorHAnsi" w:cs="Times New Roman"/>
          <w:bCs/>
          <w:sz w:val="20"/>
          <w:szCs w:val="20"/>
          <w:lang w:eastAsia="it-IT"/>
        </w:rPr>
        <w:t>economico-</w:t>
      </w:r>
      <w:r w:rsidR="006628EA" w:rsidRPr="007333A1">
        <w:rPr>
          <w:rFonts w:asciiTheme="majorHAnsi" w:eastAsia="Times New Roman" w:hAnsiTheme="majorHAnsi" w:cs="Times New Roman"/>
          <w:bCs/>
          <w:sz w:val="20"/>
          <w:szCs w:val="20"/>
          <w:lang w:eastAsia="it-IT"/>
        </w:rPr>
        <w:t xml:space="preserve">finanziaria </w:t>
      </w:r>
      <w:r w:rsidR="00AD3A6A" w:rsidRPr="007333A1">
        <w:rPr>
          <w:rFonts w:asciiTheme="majorHAnsi" w:eastAsia="Times New Roman" w:hAnsiTheme="majorHAnsi" w:cs="Times New Roman"/>
          <w:bCs/>
          <w:sz w:val="20"/>
          <w:szCs w:val="20"/>
          <w:lang w:eastAsia="it-IT"/>
        </w:rPr>
        <w:t xml:space="preserve">e di capacità tecniche e professionali </w:t>
      </w:r>
      <w:r w:rsidR="006628EA" w:rsidRPr="007333A1">
        <w:rPr>
          <w:rFonts w:asciiTheme="majorHAnsi" w:eastAsia="Times New Roman" w:hAnsiTheme="majorHAnsi" w:cs="Times New Roman"/>
          <w:bCs/>
          <w:sz w:val="20"/>
          <w:szCs w:val="20"/>
          <w:lang w:eastAsia="it-IT"/>
        </w:rPr>
        <w:t>di seguito indicati e dichiarati nel DGUE;</w:t>
      </w:r>
    </w:p>
    <w:p w:rsidR="00606E23" w:rsidRPr="007333A1" w:rsidRDefault="006628EA" w:rsidP="00B66744">
      <w:pPr>
        <w:pStyle w:val="Paragrafoelenco"/>
        <w:widowControl w:val="0"/>
        <w:numPr>
          <w:ilvl w:val="0"/>
          <w:numId w:val="14"/>
        </w:numPr>
        <w:spacing w:before="20" w:line="240" w:lineRule="auto"/>
        <w:ind w:left="0" w:right="0" w:firstLine="0"/>
        <w:contextualSpacing w:val="0"/>
        <w:rPr>
          <w:rFonts w:asciiTheme="majorHAnsi" w:eastAsia="Times New Roman" w:hAnsiTheme="majorHAnsi" w:cs="Times New Roman"/>
          <w:bCs/>
          <w:sz w:val="20"/>
          <w:szCs w:val="20"/>
          <w:lang w:eastAsia="it-IT"/>
        </w:rPr>
      </w:pPr>
      <w:r w:rsidRPr="007333A1">
        <w:rPr>
          <w:rFonts w:asciiTheme="majorHAnsi" w:eastAsia="Times New Roman" w:hAnsiTheme="majorHAnsi" w:cs="Times New Roman"/>
          <w:bCs/>
          <w:sz w:val="20"/>
          <w:szCs w:val="20"/>
          <w:lang w:eastAsia="it-IT"/>
        </w:rPr>
        <w:t>iscritt</w:t>
      </w:r>
      <w:r w:rsidR="00587289" w:rsidRPr="007333A1">
        <w:rPr>
          <w:rFonts w:asciiTheme="majorHAnsi" w:eastAsia="Times New Roman" w:hAnsiTheme="majorHAnsi" w:cs="Times New Roman"/>
          <w:bCs/>
          <w:sz w:val="20"/>
          <w:szCs w:val="20"/>
          <w:lang w:eastAsia="it-IT"/>
        </w:rPr>
        <w:t>i nella categoria merceologica</w:t>
      </w:r>
      <w:r w:rsidR="00FA318A" w:rsidRPr="007333A1">
        <w:rPr>
          <w:rFonts w:asciiTheme="majorHAnsi" w:eastAsia="Times New Roman" w:hAnsiTheme="majorHAnsi" w:cs="Times New Roman"/>
          <w:bCs/>
          <w:sz w:val="20"/>
          <w:szCs w:val="20"/>
          <w:lang w:eastAsia="it-IT"/>
        </w:rPr>
        <w:t xml:space="preserve"> </w:t>
      </w:r>
      <w:r w:rsidR="00606E23" w:rsidRPr="007333A1">
        <w:rPr>
          <w:rFonts w:asciiTheme="majorHAnsi" w:eastAsia="Times New Roman" w:hAnsiTheme="majorHAnsi" w:cs="Times New Roman"/>
          <w:bCs/>
          <w:sz w:val="20"/>
          <w:szCs w:val="20"/>
          <w:lang w:eastAsia="it-IT"/>
        </w:rPr>
        <w:t xml:space="preserve">n. </w:t>
      </w:r>
      <w:r w:rsidR="00C23282" w:rsidRPr="007333A1">
        <w:rPr>
          <w:rFonts w:asciiTheme="majorHAnsi" w:eastAsia="Times New Roman" w:hAnsiTheme="majorHAnsi"/>
          <w:b/>
          <w:sz w:val="20"/>
          <w:szCs w:val="20"/>
          <w:lang w:eastAsia="it-IT"/>
        </w:rPr>
        <w:t>371100000</w:t>
      </w:r>
      <w:r w:rsidR="00C23282" w:rsidRPr="007333A1">
        <w:rPr>
          <w:rFonts w:asciiTheme="majorHAnsi" w:eastAsia="Times New Roman" w:hAnsiTheme="majorHAnsi"/>
          <w:sz w:val="20"/>
          <w:szCs w:val="20"/>
          <w:lang w:eastAsia="it-IT"/>
        </w:rPr>
        <w:t xml:space="preserve"> (</w:t>
      </w:r>
      <w:r w:rsidR="00C23282" w:rsidRPr="007333A1">
        <w:rPr>
          <w:rFonts w:asciiTheme="majorHAnsi" w:eastAsia="Times New Roman" w:hAnsiTheme="majorHAnsi"/>
          <w:b/>
          <w:sz w:val="20"/>
          <w:szCs w:val="20"/>
          <w:lang w:eastAsia="it-IT"/>
        </w:rPr>
        <w:t>Comunicazione Esterna</w:t>
      </w:r>
      <w:r w:rsidR="00C23282" w:rsidRPr="007333A1">
        <w:rPr>
          <w:rFonts w:asciiTheme="majorHAnsi" w:eastAsia="Times New Roman" w:hAnsiTheme="majorHAnsi"/>
          <w:sz w:val="20"/>
          <w:szCs w:val="20"/>
          <w:lang w:eastAsia="it-IT"/>
        </w:rPr>
        <w:t>)</w:t>
      </w:r>
      <w:r w:rsidR="00606E23" w:rsidRPr="007333A1">
        <w:rPr>
          <w:rFonts w:asciiTheme="majorHAnsi" w:eastAsia="Times New Roman" w:hAnsiTheme="majorHAnsi" w:cs="Times New Roman"/>
          <w:bCs/>
          <w:sz w:val="20"/>
          <w:szCs w:val="20"/>
          <w:lang w:eastAsia="it-IT"/>
        </w:rPr>
        <w:t>.</w:t>
      </w:r>
    </w:p>
    <w:p w:rsidR="00587289" w:rsidRPr="007333A1" w:rsidRDefault="00587289" w:rsidP="00DF2133">
      <w:pPr>
        <w:widowControl w:val="0"/>
        <w:spacing w:before="20" w:line="240" w:lineRule="auto"/>
        <w:ind w:left="0" w:right="0"/>
        <w:rPr>
          <w:rFonts w:asciiTheme="majorHAnsi" w:eastAsia="Times New Roman" w:hAnsiTheme="majorHAnsi" w:cs="Times New Roman"/>
          <w:sz w:val="20"/>
          <w:szCs w:val="20"/>
          <w:lang w:eastAsia="it-IT"/>
        </w:rPr>
      </w:pPr>
    </w:p>
    <w:p w:rsidR="009D384D" w:rsidRPr="007333A1" w:rsidRDefault="00DF4D86" w:rsidP="00DF2133">
      <w:pPr>
        <w:widowControl w:val="0"/>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I concorrenti</w:t>
      </w:r>
      <w:r w:rsidR="009D384D" w:rsidRPr="007333A1">
        <w:rPr>
          <w:rFonts w:asciiTheme="majorHAnsi" w:eastAsia="Times New Roman" w:hAnsiTheme="majorHAnsi" w:cs="Times New Roman"/>
          <w:sz w:val="20"/>
          <w:szCs w:val="20"/>
          <w:lang w:eastAsia="it-IT"/>
        </w:rPr>
        <w:t xml:space="preserve"> attesta</w:t>
      </w:r>
      <w:r w:rsidRPr="007333A1">
        <w:rPr>
          <w:rFonts w:asciiTheme="majorHAnsi" w:eastAsia="Times New Roman" w:hAnsiTheme="majorHAnsi" w:cs="Times New Roman"/>
          <w:sz w:val="20"/>
          <w:szCs w:val="20"/>
          <w:lang w:eastAsia="it-IT"/>
        </w:rPr>
        <w:t>no</w:t>
      </w:r>
      <w:r w:rsidR="009D384D" w:rsidRPr="007333A1">
        <w:rPr>
          <w:rFonts w:asciiTheme="majorHAnsi" w:eastAsia="Times New Roman" w:hAnsiTheme="majorHAnsi" w:cs="Times New Roman"/>
          <w:sz w:val="20"/>
          <w:szCs w:val="20"/>
          <w:lang w:eastAsia="it-IT"/>
        </w:rPr>
        <w:t xml:space="preserve"> il possesso dei </w:t>
      </w:r>
      <w:r w:rsidR="0049294A" w:rsidRPr="007333A1">
        <w:rPr>
          <w:rFonts w:asciiTheme="majorHAnsi" w:eastAsia="Times New Roman" w:hAnsiTheme="majorHAnsi" w:cs="Times New Roman"/>
          <w:sz w:val="20"/>
          <w:szCs w:val="20"/>
          <w:lang w:eastAsia="it-IT"/>
        </w:rPr>
        <w:t>requisiti richiesti dall’art. 83</w:t>
      </w:r>
      <w:r w:rsidR="00FE6682" w:rsidRPr="007333A1">
        <w:rPr>
          <w:rFonts w:asciiTheme="majorHAnsi" w:eastAsia="Times New Roman" w:hAnsiTheme="majorHAnsi" w:cs="Times New Roman"/>
          <w:sz w:val="20"/>
          <w:szCs w:val="20"/>
          <w:lang w:eastAsia="it-IT"/>
        </w:rPr>
        <w:t xml:space="preserve"> del Codice dei C</w:t>
      </w:r>
      <w:r w:rsidR="009D384D" w:rsidRPr="007333A1">
        <w:rPr>
          <w:rFonts w:asciiTheme="majorHAnsi" w:eastAsia="Times New Roman" w:hAnsiTheme="majorHAnsi" w:cs="Times New Roman"/>
          <w:sz w:val="20"/>
          <w:szCs w:val="20"/>
          <w:lang w:eastAsia="it-IT"/>
        </w:rPr>
        <w:t xml:space="preserve">ontratti pubblici mediante </w:t>
      </w:r>
      <w:r w:rsidR="004969F7" w:rsidRPr="007333A1">
        <w:rPr>
          <w:rFonts w:asciiTheme="majorHAnsi" w:eastAsia="Times New Roman" w:hAnsiTheme="majorHAnsi" w:cs="Times New Roman"/>
          <w:sz w:val="20"/>
          <w:szCs w:val="20"/>
          <w:lang w:eastAsia="it-IT"/>
        </w:rPr>
        <w:t xml:space="preserve">compilazione della </w:t>
      </w:r>
      <w:r w:rsidR="003C11FB" w:rsidRPr="007333A1">
        <w:rPr>
          <w:rFonts w:asciiTheme="majorHAnsi" w:eastAsia="Times New Roman" w:hAnsiTheme="majorHAnsi" w:cs="Times New Roman"/>
          <w:sz w:val="20"/>
          <w:szCs w:val="20"/>
          <w:lang w:eastAsia="it-IT"/>
        </w:rPr>
        <w:t>DGUE</w:t>
      </w:r>
      <w:r w:rsidR="004969F7" w:rsidRPr="007333A1">
        <w:rPr>
          <w:rFonts w:asciiTheme="majorHAnsi" w:eastAsia="Times New Roman" w:hAnsiTheme="majorHAnsi" w:cs="Times New Roman"/>
          <w:sz w:val="20"/>
          <w:szCs w:val="20"/>
          <w:lang w:eastAsia="it-IT"/>
        </w:rPr>
        <w:t xml:space="preserve"> (Parte IV)</w:t>
      </w:r>
      <w:r w:rsidR="003C11FB" w:rsidRPr="007333A1">
        <w:rPr>
          <w:rFonts w:asciiTheme="majorHAnsi" w:eastAsia="Times New Roman" w:hAnsiTheme="majorHAnsi" w:cs="Times New Roman"/>
          <w:sz w:val="20"/>
          <w:szCs w:val="20"/>
          <w:lang w:eastAsia="it-IT"/>
        </w:rPr>
        <w:t xml:space="preserve"> che contiene dichiarazioni</w:t>
      </w:r>
      <w:r w:rsidRPr="007333A1">
        <w:rPr>
          <w:rFonts w:asciiTheme="majorHAnsi" w:eastAsia="Times New Roman" w:hAnsiTheme="majorHAnsi" w:cs="Times New Roman"/>
          <w:sz w:val="20"/>
          <w:szCs w:val="20"/>
          <w:lang w:eastAsia="it-IT"/>
        </w:rPr>
        <w:t xml:space="preserve"> sostitutive</w:t>
      </w:r>
      <w:r w:rsidR="009D384D" w:rsidRPr="007333A1">
        <w:rPr>
          <w:rFonts w:asciiTheme="majorHAnsi" w:eastAsia="Times New Roman" w:hAnsiTheme="majorHAnsi" w:cs="Times New Roman"/>
          <w:sz w:val="20"/>
          <w:szCs w:val="20"/>
          <w:lang w:eastAsia="it-IT"/>
        </w:rPr>
        <w:t xml:space="preserve"> </w:t>
      </w:r>
      <w:r w:rsidR="003C11FB" w:rsidRPr="007333A1">
        <w:rPr>
          <w:rFonts w:asciiTheme="majorHAnsi" w:eastAsia="Times New Roman" w:hAnsiTheme="majorHAnsi" w:cs="Times New Roman"/>
          <w:sz w:val="20"/>
          <w:szCs w:val="20"/>
          <w:lang w:eastAsia="it-IT"/>
        </w:rPr>
        <w:t xml:space="preserve">conformi </w:t>
      </w:r>
      <w:r w:rsidR="009D384D" w:rsidRPr="007333A1">
        <w:rPr>
          <w:rFonts w:asciiTheme="majorHAnsi" w:eastAsia="Times New Roman" w:hAnsiTheme="majorHAnsi" w:cs="Times New Roman"/>
          <w:sz w:val="20"/>
          <w:szCs w:val="20"/>
          <w:lang w:eastAsia="it-IT"/>
        </w:rPr>
        <w:t xml:space="preserve">alle previsioni del Testo Unico delle disposizioni legislative e regolamentari in materia di documentazione amministrativa ai </w:t>
      </w:r>
      <w:r w:rsidR="0053250B" w:rsidRPr="007333A1">
        <w:rPr>
          <w:rFonts w:asciiTheme="majorHAnsi" w:eastAsia="Times New Roman" w:hAnsiTheme="majorHAnsi" w:cs="Times New Roman"/>
          <w:sz w:val="20"/>
          <w:szCs w:val="20"/>
          <w:lang w:eastAsia="it-IT"/>
        </w:rPr>
        <w:t>(</w:t>
      </w:r>
      <w:r w:rsidR="009D384D" w:rsidRPr="007333A1">
        <w:rPr>
          <w:rFonts w:asciiTheme="majorHAnsi" w:eastAsia="Times New Roman" w:hAnsiTheme="majorHAnsi" w:cs="Times New Roman"/>
          <w:sz w:val="20"/>
          <w:szCs w:val="20"/>
          <w:lang w:eastAsia="it-IT"/>
        </w:rPr>
        <w:t>D.P.R. n. 445/2000</w:t>
      </w:r>
      <w:r w:rsidR="0053250B" w:rsidRPr="007333A1">
        <w:rPr>
          <w:rFonts w:asciiTheme="majorHAnsi" w:eastAsia="Times New Roman" w:hAnsiTheme="majorHAnsi" w:cs="Times New Roman"/>
          <w:sz w:val="20"/>
          <w:szCs w:val="20"/>
          <w:lang w:eastAsia="it-IT"/>
        </w:rPr>
        <w:t>)</w:t>
      </w:r>
      <w:r w:rsidR="009D384D" w:rsidRPr="007333A1">
        <w:rPr>
          <w:rFonts w:asciiTheme="majorHAnsi" w:eastAsia="Times New Roman" w:hAnsiTheme="majorHAnsi" w:cs="Times New Roman"/>
          <w:sz w:val="20"/>
          <w:szCs w:val="20"/>
          <w:lang w:eastAsia="it-IT"/>
        </w:rPr>
        <w:t>, indica</w:t>
      </w:r>
      <w:r w:rsidR="0053250B" w:rsidRPr="007333A1">
        <w:rPr>
          <w:rFonts w:asciiTheme="majorHAnsi" w:eastAsia="Times New Roman" w:hAnsiTheme="majorHAnsi" w:cs="Times New Roman"/>
          <w:sz w:val="20"/>
          <w:szCs w:val="20"/>
          <w:lang w:eastAsia="it-IT"/>
        </w:rPr>
        <w:t>ndo</w:t>
      </w:r>
      <w:r w:rsidR="009D384D" w:rsidRPr="007333A1">
        <w:rPr>
          <w:rFonts w:asciiTheme="majorHAnsi" w:eastAsia="Times New Roman" w:hAnsiTheme="majorHAnsi" w:cs="Times New Roman"/>
          <w:sz w:val="20"/>
          <w:szCs w:val="20"/>
          <w:lang w:eastAsia="it-IT"/>
        </w:rPr>
        <w:t xml:space="preserve"> tutte le condanne penali riportate, ivi comprese quelle per cui abb</w:t>
      </w:r>
      <w:r w:rsidR="00FE6682" w:rsidRPr="007333A1">
        <w:rPr>
          <w:rFonts w:asciiTheme="majorHAnsi" w:eastAsia="Times New Roman" w:hAnsiTheme="majorHAnsi" w:cs="Times New Roman"/>
          <w:sz w:val="20"/>
          <w:szCs w:val="20"/>
          <w:lang w:eastAsia="it-IT"/>
        </w:rPr>
        <w:t>ia beneficiato di non menzione.</w:t>
      </w:r>
    </w:p>
    <w:p w:rsidR="00F6450E" w:rsidRPr="007333A1" w:rsidRDefault="00F6450E" w:rsidP="00DF2133">
      <w:pPr>
        <w:widowControl w:val="0"/>
        <w:spacing w:before="20" w:line="240" w:lineRule="auto"/>
        <w:ind w:left="0" w:right="0"/>
        <w:rPr>
          <w:rFonts w:asciiTheme="majorHAnsi" w:eastAsia="Times New Roman" w:hAnsiTheme="majorHAnsi" w:cs="Times New Roman"/>
          <w:b/>
          <w:sz w:val="18"/>
          <w:szCs w:val="20"/>
          <w:lang w:eastAsia="it-IT"/>
        </w:rPr>
      </w:pPr>
    </w:p>
    <w:p w:rsidR="002E3E37" w:rsidRPr="007333A1" w:rsidRDefault="002E3E37" w:rsidP="00B66744">
      <w:pPr>
        <w:pStyle w:val="Paragrafoelenco"/>
        <w:widowControl w:val="0"/>
        <w:numPr>
          <w:ilvl w:val="0"/>
          <w:numId w:val="12"/>
        </w:numPr>
        <w:spacing w:before="20" w:line="240" w:lineRule="auto"/>
        <w:ind w:left="0" w:right="0" w:firstLine="0"/>
        <w:contextualSpacing w:val="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Requisiti di idoneità professionale (art. 83, comma 3, Codice dei Contratti pubblici)</w:t>
      </w:r>
    </w:p>
    <w:p w:rsidR="00DF4D86" w:rsidRPr="007333A1" w:rsidRDefault="007220CA"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In merito al possesso dei requisiti di idoneità professionale, i concorrenti:</w:t>
      </w:r>
    </w:p>
    <w:p w:rsidR="002E3E37" w:rsidRPr="007333A1" w:rsidRDefault="00DF4D86"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a) </w:t>
      </w:r>
      <w:r w:rsidR="00A57ED5" w:rsidRPr="007333A1">
        <w:rPr>
          <w:rFonts w:asciiTheme="majorHAnsi" w:eastAsia="Times New Roman" w:hAnsiTheme="majorHAnsi" w:cs="Times New Roman"/>
          <w:sz w:val="20"/>
          <w:szCs w:val="20"/>
          <w:lang w:eastAsia="it-IT"/>
        </w:rPr>
        <w:t xml:space="preserve">se cittadini italiani o di altro Stato membro residenti in Italia, </w:t>
      </w:r>
      <w:r w:rsidR="00606E23" w:rsidRPr="007333A1">
        <w:rPr>
          <w:rFonts w:asciiTheme="majorHAnsi" w:eastAsia="Times New Roman" w:hAnsiTheme="majorHAnsi" w:cs="Times New Roman"/>
          <w:sz w:val="20"/>
          <w:szCs w:val="20"/>
          <w:lang w:eastAsia="it-IT"/>
        </w:rPr>
        <w:t>devono essere iscritti, se dovuto, nel registro della Camera di Commercio, Industria, Artigianato e Agricoltura con attività esercitata relativa all’oggetto della gara, pertinente alla categoria merceologica in cui risulta iscritto o nel registro delle commissioni provinciali per l’artigianato, o presso i competenti ordini professionali;</w:t>
      </w:r>
    </w:p>
    <w:p w:rsidR="00E26819" w:rsidRPr="007333A1" w:rsidRDefault="007220CA" w:rsidP="00DF2133">
      <w:pPr>
        <w:suppressAutoHyphens/>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rPr>
        <w:lastRenderedPageBreak/>
        <w:t>b) se cittadini di altri Stati membri, non residenti in Italia, è richiesta la prova dell’iscrizione, secondo le modalità vigenti nello Stato di residenza, in uno dei registri professionali o commerciali di cui all’allegato XVI del Codice dei Contratti Pubblici, mediante attestazione, sotto propria responsabilità, che il certifica</w:t>
      </w:r>
      <w:r w:rsidR="00FE6682" w:rsidRPr="007333A1">
        <w:rPr>
          <w:rFonts w:asciiTheme="majorHAnsi" w:eastAsia="Times New Roman" w:hAnsiTheme="majorHAnsi" w:cs="Times New Roman"/>
          <w:sz w:val="20"/>
          <w:szCs w:val="20"/>
        </w:rPr>
        <w:t xml:space="preserve">to prodotto è stato rilasciato </w:t>
      </w:r>
      <w:r w:rsidRPr="007333A1">
        <w:rPr>
          <w:rFonts w:asciiTheme="majorHAnsi" w:eastAsia="Times New Roman" w:hAnsiTheme="majorHAnsi" w:cs="Times New Roman"/>
          <w:sz w:val="20"/>
          <w:szCs w:val="20"/>
        </w:rPr>
        <w:t>da uno dei registri commerciali o professionali istituti nel paese di residenza.</w:t>
      </w:r>
      <w:r w:rsidR="00E26819" w:rsidRPr="007333A1">
        <w:rPr>
          <w:rFonts w:asciiTheme="majorHAnsi" w:eastAsia="Times New Roman" w:hAnsiTheme="majorHAnsi" w:cs="Times New Roman"/>
          <w:sz w:val="20"/>
          <w:szCs w:val="20"/>
          <w:lang w:eastAsia="it-IT"/>
        </w:rPr>
        <w:t xml:space="preserve"> </w:t>
      </w:r>
    </w:p>
    <w:p w:rsidR="002E3E37" w:rsidRPr="007333A1" w:rsidRDefault="002E3E37" w:rsidP="00DF2133">
      <w:pPr>
        <w:tabs>
          <w:tab w:val="left" w:pos="1427"/>
        </w:tabs>
        <w:spacing w:before="20" w:line="240" w:lineRule="auto"/>
        <w:ind w:left="0" w:right="0"/>
        <w:rPr>
          <w:rFonts w:asciiTheme="majorHAnsi" w:eastAsia="Times New Roman" w:hAnsiTheme="majorHAnsi" w:cs="Times New Roman"/>
          <w:sz w:val="20"/>
          <w:szCs w:val="20"/>
        </w:rPr>
      </w:pPr>
      <w:r w:rsidRPr="007333A1">
        <w:rPr>
          <w:rFonts w:asciiTheme="majorHAnsi" w:eastAsia="Times New Roman" w:hAnsiTheme="majorHAnsi" w:cs="Times New Roman"/>
          <w:sz w:val="20"/>
          <w:szCs w:val="20"/>
        </w:rPr>
        <w:tab/>
      </w:r>
    </w:p>
    <w:p w:rsidR="002E3E37" w:rsidRPr="007333A1" w:rsidRDefault="00A0499E" w:rsidP="00B66744">
      <w:pPr>
        <w:pStyle w:val="Paragrafoelenco"/>
        <w:numPr>
          <w:ilvl w:val="0"/>
          <w:numId w:val="3"/>
        </w:numPr>
        <w:spacing w:before="20" w:line="240" w:lineRule="auto"/>
        <w:ind w:left="0" w:right="0" w:firstLine="0"/>
        <w:contextualSpacing w:val="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 xml:space="preserve">Requisiti </w:t>
      </w:r>
      <w:r w:rsidR="002E3E37" w:rsidRPr="007333A1">
        <w:rPr>
          <w:rFonts w:asciiTheme="majorHAnsi" w:eastAsia="Times New Roman" w:hAnsiTheme="majorHAnsi" w:cs="Times New Roman"/>
          <w:b/>
          <w:sz w:val="20"/>
          <w:szCs w:val="20"/>
          <w:lang w:eastAsia="it-IT"/>
        </w:rPr>
        <w:t xml:space="preserve">relativi alla capacità economico–finanziaria </w:t>
      </w:r>
      <w:r w:rsidRPr="007333A1">
        <w:rPr>
          <w:rFonts w:asciiTheme="majorHAnsi" w:eastAsia="Times New Roman" w:hAnsiTheme="majorHAnsi" w:cs="Times New Roman"/>
          <w:b/>
          <w:sz w:val="20"/>
          <w:szCs w:val="20"/>
          <w:lang w:eastAsia="it-IT"/>
        </w:rPr>
        <w:t>(</w:t>
      </w:r>
      <w:r w:rsidR="002E3E37" w:rsidRPr="007333A1">
        <w:rPr>
          <w:rFonts w:asciiTheme="majorHAnsi" w:eastAsia="Times New Roman" w:hAnsiTheme="majorHAnsi" w:cs="Times New Roman"/>
          <w:b/>
          <w:sz w:val="20"/>
          <w:szCs w:val="20"/>
          <w:lang w:eastAsia="it-IT"/>
        </w:rPr>
        <w:t>art. 83, comma 4-5, del Codice dei Contratti pubblici</w:t>
      </w:r>
      <w:r w:rsidRPr="007333A1">
        <w:rPr>
          <w:rFonts w:asciiTheme="majorHAnsi" w:eastAsia="Times New Roman" w:hAnsiTheme="majorHAnsi" w:cs="Times New Roman"/>
          <w:b/>
          <w:sz w:val="20"/>
          <w:szCs w:val="20"/>
          <w:lang w:eastAsia="it-IT"/>
        </w:rPr>
        <w:t>)</w:t>
      </w:r>
    </w:p>
    <w:p w:rsidR="00587289" w:rsidRPr="007333A1" w:rsidRDefault="00587289"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In merito al possesso dei requisiti di </w:t>
      </w:r>
      <w:r w:rsidR="00AE6F72" w:rsidRPr="007333A1">
        <w:rPr>
          <w:rFonts w:asciiTheme="majorHAnsi" w:eastAsia="Times New Roman" w:hAnsiTheme="majorHAnsi" w:cs="Times New Roman"/>
          <w:sz w:val="20"/>
          <w:szCs w:val="20"/>
          <w:lang w:eastAsia="it-IT"/>
        </w:rPr>
        <w:t>capacità economico - finanziaria, i concorrenti:</w:t>
      </w:r>
    </w:p>
    <w:p w:rsidR="00A57ED5" w:rsidRPr="007333A1" w:rsidRDefault="00AE6F72"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a)</w:t>
      </w:r>
      <w:r w:rsidR="00A57ED5" w:rsidRPr="007333A1">
        <w:rPr>
          <w:rFonts w:asciiTheme="majorHAnsi" w:eastAsia="Times New Roman" w:hAnsiTheme="majorHAnsi" w:cs="Times New Roman"/>
          <w:sz w:val="20"/>
          <w:szCs w:val="20"/>
          <w:lang w:eastAsia="it-IT"/>
        </w:rPr>
        <w:t xml:space="preserve"> devono aver conseguito, a pena di esclusione, un fatturato </w:t>
      </w:r>
      <w:r w:rsidR="00835EC9" w:rsidRPr="007333A1">
        <w:rPr>
          <w:rFonts w:asciiTheme="majorHAnsi" w:eastAsia="Times New Roman" w:hAnsiTheme="majorHAnsi" w:cs="Times New Roman"/>
          <w:sz w:val="20"/>
          <w:szCs w:val="20"/>
          <w:lang w:eastAsia="it-IT"/>
        </w:rPr>
        <w:t>d’impresa degli ultimi tre anni (201</w:t>
      </w:r>
      <w:r w:rsidR="00575DAF">
        <w:rPr>
          <w:rFonts w:asciiTheme="majorHAnsi" w:eastAsia="Times New Roman" w:hAnsiTheme="majorHAnsi" w:cs="Times New Roman"/>
          <w:sz w:val="20"/>
          <w:szCs w:val="20"/>
          <w:lang w:eastAsia="it-IT"/>
        </w:rPr>
        <w:t>5</w:t>
      </w:r>
      <w:r w:rsidR="00835EC9" w:rsidRPr="007333A1">
        <w:rPr>
          <w:rFonts w:asciiTheme="majorHAnsi" w:eastAsia="Times New Roman" w:hAnsiTheme="majorHAnsi" w:cs="Times New Roman"/>
          <w:sz w:val="20"/>
          <w:szCs w:val="20"/>
          <w:lang w:eastAsia="it-IT"/>
        </w:rPr>
        <w:t xml:space="preserve"> - 201</w:t>
      </w:r>
      <w:r w:rsidR="00575DAF">
        <w:rPr>
          <w:rFonts w:asciiTheme="majorHAnsi" w:eastAsia="Times New Roman" w:hAnsiTheme="majorHAnsi" w:cs="Times New Roman"/>
          <w:sz w:val="20"/>
          <w:szCs w:val="20"/>
          <w:lang w:eastAsia="it-IT"/>
        </w:rPr>
        <w:t>6</w:t>
      </w:r>
      <w:r w:rsidR="00835EC9" w:rsidRPr="007333A1">
        <w:rPr>
          <w:rFonts w:asciiTheme="majorHAnsi" w:eastAsia="Times New Roman" w:hAnsiTheme="majorHAnsi" w:cs="Times New Roman"/>
          <w:sz w:val="20"/>
          <w:szCs w:val="20"/>
          <w:lang w:eastAsia="it-IT"/>
        </w:rPr>
        <w:t xml:space="preserve"> – 201</w:t>
      </w:r>
      <w:r w:rsidR="00575DAF">
        <w:rPr>
          <w:rFonts w:asciiTheme="majorHAnsi" w:eastAsia="Times New Roman" w:hAnsiTheme="majorHAnsi" w:cs="Times New Roman"/>
          <w:sz w:val="20"/>
          <w:szCs w:val="20"/>
          <w:lang w:eastAsia="it-IT"/>
        </w:rPr>
        <w:t>7</w:t>
      </w:r>
      <w:r w:rsidR="00835EC9" w:rsidRPr="00575DAF">
        <w:rPr>
          <w:rFonts w:asciiTheme="majorHAnsi" w:eastAsia="Times New Roman" w:hAnsiTheme="majorHAnsi" w:cs="Times New Roman"/>
          <w:sz w:val="20"/>
          <w:szCs w:val="20"/>
          <w:lang w:eastAsia="it-IT"/>
        </w:rPr>
        <w:t xml:space="preserve">) </w:t>
      </w:r>
      <w:r w:rsidR="003B4CB0" w:rsidRPr="00575DAF">
        <w:rPr>
          <w:rFonts w:asciiTheme="majorHAnsi" w:eastAsia="Times New Roman" w:hAnsiTheme="majorHAnsi" w:cs="Times New Roman"/>
          <w:sz w:val="20"/>
          <w:szCs w:val="20"/>
          <w:lang w:eastAsia="it-IT"/>
        </w:rPr>
        <w:t xml:space="preserve">per ogni anno mediamente pari </w:t>
      </w:r>
      <w:r w:rsidR="00835EC9" w:rsidRPr="00575DAF">
        <w:rPr>
          <w:rFonts w:asciiTheme="majorHAnsi" w:eastAsia="Times New Roman" w:hAnsiTheme="majorHAnsi" w:cs="Times New Roman"/>
          <w:sz w:val="20"/>
          <w:szCs w:val="20"/>
          <w:lang w:eastAsia="it-IT"/>
        </w:rPr>
        <w:t>al valore dell’ammontare a base d’asta,</w:t>
      </w:r>
      <w:r w:rsidR="00835EC9" w:rsidRPr="007333A1">
        <w:rPr>
          <w:rFonts w:asciiTheme="majorHAnsi" w:eastAsia="Times New Roman" w:hAnsiTheme="majorHAnsi" w:cs="Times New Roman"/>
          <w:sz w:val="20"/>
          <w:szCs w:val="20"/>
          <w:lang w:eastAsia="it-IT"/>
        </w:rPr>
        <w:t xml:space="preserve"> </w:t>
      </w:r>
      <w:r w:rsidR="00A57ED5" w:rsidRPr="007333A1">
        <w:rPr>
          <w:rFonts w:asciiTheme="majorHAnsi" w:eastAsia="Times New Roman" w:hAnsiTheme="majorHAnsi" w:cs="Times New Roman"/>
          <w:sz w:val="20"/>
          <w:szCs w:val="20"/>
          <w:lang w:eastAsia="it-IT"/>
        </w:rPr>
        <w:t>relativo all’esecuzione di servizi aventi ad oggetto le prestazioni del presente appalto (</w:t>
      </w:r>
      <w:r w:rsidR="00A57ED5" w:rsidRPr="007333A1">
        <w:rPr>
          <w:rFonts w:asciiTheme="majorHAnsi" w:eastAsia="Times New Roman" w:hAnsiTheme="majorHAnsi" w:cs="Times New Roman"/>
          <w:i/>
          <w:sz w:val="20"/>
          <w:szCs w:val="20"/>
          <w:lang w:eastAsia="it-IT"/>
        </w:rPr>
        <w:t xml:space="preserve">Servizi di </w:t>
      </w:r>
      <w:r w:rsidR="00AC2831" w:rsidRPr="007333A1">
        <w:rPr>
          <w:rFonts w:asciiTheme="majorHAnsi" w:eastAsia="Times New Roman" w:hAnsiTheme="majorHAnsi" w:cs="Times New Roman"/>
          <w:i/>
          <w:sz w:val="20"/>
          <w:szCs w:val="20"/>
          <w:lang w:eastAsia="it-IT"/>
        </w:rPr>
        <w:t>comunicazione)</w:t>
      </w:r>
      <w:r w:rsidR="00D82232" w:rsidRPr="007333A1">
        <w:rPr>
          <w:rFonts w:asciiTheme="majorHAnsi" w:eastAsia="Times New Roman" w:hAnsiTheme="majorHAnsi" w:cs="Times New Roman"/>
          <w:sz w:val="20"/>
          <w:szCs w:val="20"/>
          <w:lang w:eastAsia="it-IT"/>
        </w:rPr>
        <w:t xml:space="preserve"> </w:t>
      </w:r>
      <w:r w:rsidR="00A57ED5" w:rsidRPr="007333A1">
        <w:rPr>
          <w:rFonts w:asciiTheme="majorHAnsi" w:eastAsia="Times New Roman" w:hAnsiTheme="majorHAnsi" w:cs="Times New Roman"/>
          <w:sz w:val="20"/>
          <w:szCs w:val="20"/>
          <w:lang w:eastAsia="it-IT"/>
        </w:rPr>
        <w:t>resi in favo</w:t>
      </w:r>
      <w:r w:rsidR="00835EC9" w:rsidRPr="007333A1">
        <w:rPr>
          <w:rFonts w:asciiTheme="majorHAnsi" w:eastAsia="Times New Roman" w:hAnsiTheme="majorHAnsi" w:cs="Times New Roman"/>
          <w:sz w:val="20"/>
          <w:szCs w:val="20"/>
          <w:lang w:eastAsia="it-IT"/>
        </w:rPr>
        <w:t>re di Amministrazioni Pubbliche</w:t>
      </w:r>
      <w:r w:rsidR="00221D5C" w:rsidRPr="007333A1">
        <w:rPr>
          <w:rFonts w:asciiTheme="majorHAnsi" w:eastAsia="Times New Roman" w:hAnsiTheme="majorHAnsi" w:cs="Times New Roman"/>
          <w:sz w:val="20"/>
          <w:szCs w:val="20"/>
          <w:lang w:eastAsia="it-IT"/>
        </w:rPr>
        <w:t>.</w:t>
      </w:r>
    </w:p>
    <w:p w:rsidR="000B690E" w:rsidRPr="007333A1" w:rsidRDefault="00A0499E"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I concorrenti</w:t>
      </w:r>
      <w:r w:rsidR="002E3E37" w:rsidRPr="007333A1">
        <w:rPr>
          <w:rFonts w:asciiTheme="majorHAnsi" w:eastAsia="Times New Roman" w:hAnsiTheme="majorHAnsi" w:cs="Times New Roman"/>
          <w:sz w:val="20"/>
          <w:szCs w:val="20"/>
          <w:lang w:eastAsia="it-IT"/>
        </w:rPr>
        <w:t xml:space="preserve"> </w:t>
      </w:r>
      <w:r w:rsidRPr="007333A1">
        <w:rPr>
          <w:rFonts w:asciiTheme="majorHAnsi" w:eastAsia="Times New Roman" w:hAnsiTheme="majorHAnsi" w:cs="Times New Roman"/>
          <w:sz w:val="20"/>
          <w:szCs w:val="20"/>
          <w:lang w:eastAsia="it-IT"/>
        </w:rPr>
        <w:t>adducono</w:t>
      </w:r>
      <w:r w:rsidR="002E3E37" w:rsidRPr="007333A1">
        <w:rPr>
          <w:rFonts w:asciiTheme="majorHAnsi" w:eastAsia="Times New Roman" w:hAnsiTheme="majorHAnsi" w:cs="Times New Roman"/>
          <w:sz w:val="20"/>
          <w:szCs w:val="20"/>
          <w:lang w:eastAsia="it-IT"/>
        </w:rPr>
        <w:t xml:space="preserve"> </w:t>
      </w:r>
      <w:r w:rsidR="00CC50ED" w:rsidRPr="007333A1">
        <w:rPr>
          <w:rFonts w:asciiTheme="majorHAnsi" w:eastAsia="Times New Roman" w:hAnsiTheme="majorHAnsi" w:cs="Times New Roman"/>
          <w:sz w:val="20"/>
          <w:szCs w:val="20"/>
          <w:lang w:eastAsia="it-IT"/>
        </w:rPr>
        <w:t>il possesso de</w:t>
      </w:r>
      <w:r w:rsidR="00D07DAE" w:rsidRPr="007333A1">
        <w:rPr>
          <w:rFonts w:asciiTheme="majorHAnsi" w:eastAsia="Times New Roman" w:hAnsiTheme="majorHAnsi" w:cs="Times New Roman"/>
          <w:sz w:val="20"/>
          <w:szCs w:val="20"/>
          <w:lang w:eastAsia="it-IT"/>
        </w:rPr>
        <w:t>i requisiti relativa alla</w:t>
      </w:r>
      <w:r w:rsidR="00CC50ED" w:rsidRPr="007333A1">
        <w:rPr>
          <w:rFonts w:asciiTheme="majorHAnsi" w:eastAsia="Times New Roman" w:hAnsiTheme="majorHAnsi" w:cs="Times New Roman"/>
          <w:sz w:val="20"/>
          <w:szCs w:val="20"/>
          <w:lang w:eastAsia="it-IT"/>
        </w:rPr>
        <w:t xml:space="preserve"> </w:t>
      </w:r>
      <w:r w:rsidR="002E3E37" w:rsidRPr="007333A1">
        <w:rPr>
          <w:rFonts w:asciiTheme="majorHAnsi" w:eastAsia="Times New Roman" w:hAnsiTheme="majorHAnsi" w:cs="Times New Roman"/>
          <w:sz w:val="20"/>
          <w:szCs w:val="20"/>
          <w:lang w:eastAsia="it-IT"/>
        </w:rPr>
        <w:t>capacità economico-finanziaria producendo</w:t>
      </w:r>
      <w:r w:rsidR="00FE6682" w:rsidRPr="007333A1">
        <w:rPr>
          <w:rFonts w:asciiTheme="majorHAnsi" w:eastAsia="Times New Roman" w:hAnsiTheme="majorHAnsi" w:cs="Times New Roman"/>
          <w:sz w:val="20"/>
          <w:szCs w:val="20"/>
          <w:lang w:eastAsia="it-IT"/>
        </w:rPr>
        <w:t xml:space="preserve"> in DGUE le </w:t>
      </w:r>
      <w:r w:rsidR="000B690E" w:rsidRPr="007333A1">
        <w:rPr>
          <w:rFonts w:asciiTheme="majorHAnsi" w:eastAsia="Times New Roman" w:hAnsiTheme="majorHAnsi" w:cs="Times New Roman"/>
          <w:sz w:val="20"/>
          <w:szCs w:val="20"/>
          <w:lang w:eastAsia="it-IT"/>
        </w:rPr>
        <w:t>autodichiarazioni concerne</w:t>
      </w:r>
      <w:r w:rsidR="00CC50ED" w:rsidRPr="007333A1">
        <w:rPr>
          <w:rFonts w:asciiTheme="majorHAnsi" w:eastAsia="Times New Roman" w:hAnsiTheme="majorHAnsi" w:cs="Times New Roman"/>
          <w:sz w:val="20"/>
          <w:szCs w:val="20"/>
          <w:lang w:eastAsia="it-IT"/>
        </w:rPr>
        <w:t>n</w:t>
      </w:r>
      <w:r w:rsidR="000B690E" w:rsidRPr="007333A1">
        <w:rPr>
          <w:rFonts w:asciiTheme="majorHAnsi" w:eastAsia="Times New Roman" w:hAnsiTheme="majorHAnsi" w:cs="Times New Roman"/>
          <w:sz w:val="20"/>
          <w:szCs w:val="20"/>
          <w:lang w:eastAsia="it-IT"/>
        </w:rPr>
        <w:t>ti</w:t>
      </w:r>
      <w:r w:rsidR="00A57ED5" w:rsidRPr="007333A1">
        <w:rPr>
          <w:rFonts w:asciiTheme="majorHAnsi" w:eastAsia="Times New Roman" w:hAnsiTheme="majorHAnsi" w:cs="Times New Roman"/>
          <w:sz w:val="20"/>
          <w:szCs w:val="20"/>
          <w:lang w:eastAsia="it-IT"/>
        </w:rPr>
        <w:t xml:space="preserve"> il </w:t>
      </w:r>
      <w:r w:rsidR="00AE6F72" w:rsidRPr="007333A1">
        <w:rPr>
          <w:rFonts w:asciiTheme="majorHAnsi" w:eastAsia="Times New Roman" w:hAnsiTheme="majorHAnsi" w:cs="Times New Roman"/>
          <w:sz w:val="20"/>
          <w:szCs w:val="20"/>
          <w:lang w:eastAsia="it-IT"/>
        </w:rPr>
        <w:t>fatturato nei tre eserciz</w:t>
      </w:r>
      <w:r w:rsidR="00A57ED5" w:rsidRPr="007333A1">
        <w:rPr>
          <w:rFonts w:asciiTheme="majorHAnsi" w:eastAsia="Times New Roman" w:hAnsiTheme="majorHAnsi" w:cs="Times New Roman"/>
          <w:sz w:val="20"/>
          <w:szCs w:val="20"/>
          <w:lang w:eastAsia="it-IT"/>
        </w:rPr>
        <w:t>i precedenti (esercizi 201</w:t>
      </w:r>
      <w:r w:rsidR="005B0F94">
        <w:rPr>
          <w:rFonts w:asciiTheme="majorHAnsi" w:eastAsia="Times New Roman" w:hAnsiTheme="majorHAnsi" w:cs="Times New Roman"/>
          <w:sz w:val="20"/>
          <w:szCs w:val="20"/>
          <w:lang w:eastAsia="it-IT"/>
        </w:rPr>
        <w:t>5</w:t>
      </w:r>
      <w:r w:rsidR="00A57ED5" w:rsidRPr="007333A1">
        <w:rPr>
          <w:rFonts w:asciiTheme="majorHAnsi" w:eastAsia="Times New Roman" w:hAnsiTheme="majorHAnsi" w:cs="Times New Roman"/>
          <w:sz w:val="20"/>
          <w:szCs w:val="20"/>
          <w:lang w:eastAsia="it-IT"/>
        </w:rPr>
        <w:t>/201</w:t>
      </w:r>
      <w:r w:rsidR="005B0F94">
        <w:rPr>
          <w:rFonts w:asciiTheme="majorHAnsi" w:eastAsia="Times New Roman" w:hAnsiTheme="majorHAnsi" w:cs="Times New Roman"/>
          <w:sz w:val="20"/>
          <w:szCs w:val="20"/>
          <w:lang w:eastAsia="it-IT"/>
        </w:rPr>
        <w:t>6</w:t>
      </w:r>
      <w:r w:rsidR="00A57ED5" w:rsidRPr="007333A1">
        <w:rPr>
          <w:rFonts w:asciiTheme="majorHAnsi" w:eastAsia="Times New Roman" w:hAnsiTheme="majorHAnsi" w:cs="Times New Roman"/>
          <w:sz w:val="20"/>
          <w:szCs w:val="20"/>
          <w:lang w:eastAsia="it-IT"/>
        </w:rPr>
        <w:t>/201</w:t>
      </w:r>
      <w:r w:rsidR="005B0F94">
        <w:rPr>
          <w:rFonts w:asciiTheme="majorHAnsi" w:eastAsia="Times New Roman" w:hAnsiTheme="majorHAnsi" w:cs="Times New Roman"/>
          <w:sz w:val="20"/>
          <w:szCs w:val="20"/>
          <w:lang w:eastAsia="it-IT"/>
        </w:rPr>
        <w:t>7</w:t>
      </w:r>
      <w:r w:rsidR="00AE6F72" w:rsidRPr="007333A1">
        <w:rPr>
          <w:rFonts w:asciiTheme="majorHAnsi" w:eastAsia="Times New Roman" w:hAnsiTheme="majorHAnsi" w:cs="Times New Roman"/>
          <w:sz w:val="20"/>
          <w:szCs w:val="20"/>
          <w:lang w:eastAsia="it-IT"/>
        </w:rPr>
        <w:t>)</w:t>
      </w:r>
      <w:r w:rsidR="00A57ED5" w:rsidRPr="007333A1">
        <w:rPr>
          <w:rFonts w:asciiTheme="majorHAnsi" w:eastAsia="Times New Roman" w:hAnsiTheme="majorHAnsi" w:cs="Times New Roman"/>
          <w:sz w:val="20"/>
          <w:szCs w:val="20"/>
          <w:lang w:eastAsia="it-IT"/>
        </w:rPr>
        <w:t>.</w:t>
      </w:r>
    </w:p>
    <w:p w:rsidR="00561B32" w:rsidRPr="007333A1" w:rsidRDefault="00561B32"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Ai sensi dell’art. 86, comma 4 e </w:t>
      </w:r>
      <w:proofErr w:type="spellStart"/>
      <w:r w:rsidRPr="007333A1">
        <w:rPr>
          <w:rFonts w:asciiTheme="majorHAnsi" w:eastAsia="Times New Roman" w:hAnsiTheme="majorHAnsi" w:cs="Times New Roman"/>
          <w:sz w:val="20"/>
          <w:szCs w:val="20"/>
          <w:lang w:eastAsia="it-IT"/>
        </w:rPr>
        <w:t>all</w:t>
      </w:r>
      <w:proofErr w:type="spellEnd"/>
      <w:r w:rsidRPr="007333A1">
        <w:rPr>
          <w:rFonts w:asciiTheme="majorHAnsi" w:eastAsia="Times New Roman" w:hAnsiTheme="majorHAnsi" w:cs="Times New Roman"/>
          <w:sz w:val="20"/>
          <w:szCs w:val="20"/>
          <w:lang w:eastAsia="it-IT"/>
        </w:rPr>
        <w:t xml:space="preserve">. XVII parte I, del Codice, la capacità economica e finanziaria dell'operatore economico può essere provata mediante una o più delle seguenti referenze, da allegare alla domanda di partecipazione (allegato b): </w:t>
      </w:r>
    </w:p>
    <w:p w:rsidR="00561B32" w:rsidRPr="007333A1" w:rsidRDefault="00561B32"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a) idonee dichiarazioni bancarie (referenza bancaria per valutare la regolarità dei rapporti intercorsi tra istituti di credito e soggetto interessato) o, se del caso, comprovata copertura assicurativa contro i rischi professionali; </w:t>
      </w:r>
    </w:p>
    <w:p w:rsidR="00561B32" w:rsidRPr="007333A1" w:rsidRDefault="00561B32"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b) presentazione dei bilanci o di estratti di bilancio, qualora la pubblicazione del bilancio sia obbligatoria in base alla legislazione del paese di stabilimento dell'operatore economico;</w:t>
      </w:r>
    </w:p>
    <w:p w:rsidR="00561B32" w:rsidRPr="007333A1" w:rsidRDefault="00561B32"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c) una dichiarazione concernente il fatturato globale e, se del caso, il fatturato del settore di attività oggetto dell'appalto, al massimo per gli ultimi tre esercizi disponibili in base alla data di costituzione o all'avvio delle attività dell'operatore economico, nella misura in cui le informazioni su tali fatturati siano disponibili. </w:t>
      </w:r>
    </w:p>
    <w:p w:rsidR="00561B32" w:rsidRPr="007333A1" w:rsidRDefault="00561B32"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Si precisa che, la comprova dei requisiti economico-finanziari, così come riportato sopra può avvenire mediante la presentazione di bilanci o estratti di bilancio regolarmente approvati alla data di pubblicazione del bando. Per gli operatori economici costituiti in forma d’impresa individuale ovvero di società̀ di persone mediante il Modello Unico o la Dichiarazione IVA.</w:t>
      </w:r>
    </w:p>
    <w:p w:rsidR="00561B32" w:rsidRPr="007333A1" w:rsidRDefault="00561B32"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Ove le informazioni sui fatturati non siano disponibili, per le imprese che abbiano iniziato l’attività da meno di tre anni, i requisiti di fatturato devono essere rapportati al periodo di attività.</w:t>
      </w:r>
    </w:p>
    <w:p w:rsidR="00561B32" w:rsidRPr="007333A1" w:rsidRDefault="00561B32"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Con riguardo alle società di capitali sarà valutato il fatturato risultante dai bilanci approvati alla data di scadenza del termine per la presentazione delle offerte corredati della nota integrativa. Si precisa che le società di capitali devono approvare il bilancio entro 120 giorni dalla chiusura dell’esercizio (o entro il maggior termine di 180 giorni, in casi particolari). </w:t>
      </w:r>
    </w:p>
    <w:p w:rsidR="00561B32" w:rsidRPr="007333A1" w:rsidRDefault="00561B32"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Con riguardo agli operatori economici costituiti in forma d’impresa individuale ovvero di società di persone, sarà valutato il fatturato e gli ammortamenti risultanti dal Modello Unico o dalla Dichiarazione IVA, acquisiti presso la Banca Dati Nazionale dei Contratti Pubblici e resi disponibili attraverso il sistema </w:t>
      </w:r>
      <w:proofErr w:type="spellStart"/>
      <w:r w:rsidRPr="007333A1">
        <w:rPr>
          <w:rFonts w:asciiTheme="majorHAnsi" w:eastAsia="Times New Roman" w:hAnsiTheme="majorHAnsi" w:cs="Times New Roman"/>
          <w:sz w:val="20"/>
          <w:szCs w:val="20"/>
          <w:lang w:eastAsia="it-IT"/>
        </w:rPr>
        <w:t>AVCpass</w:t>
      </w:r>
      <w:proofErr w:type="spellEnd"/>
      <w:r w:rsidRPr="007333A1">
        <w:rPr>
          <w:rFonts w:asciiTheme="majorHAnsi" w:eastAsia="Times New Roman" w:hAnsiTheme="majorHAnsi" w:cs="Times New Roman"/>
          <w:sz w:val="20"/>
          <w:szCs w:val="20"/>
          <w:lang w:eastAsia="it-IT"/>
        </w:rPr>
        <w:t xml:space="preserve">. </w:t>
      </w:r>
    </w:p>
    <w:p w:rsidR="00561B32" w:rsidRPr="007333A1" w:rsidRDefault="00561B32"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Ai sensi dell’art. 86, comma 4, del Codice l’operatore economico, che per fondati motivi non è in grado di presentare le referenze richieste può̀ provare la propria capacità economica e finanziaria mediante un qualsiasi altro documento considerato idoneo dalla stazione appaltante.</w:t>
      </w:r>
    </w:p>
    <w:p w:rsidR="002E3E37" w:rsidRPr="007333A1" w:rsidRDefault="002E3E37" w:rsidP="00DF2133">
      <w:pPr>
        <w:suppressAutoHyphens/>
        <w:spacing w:before="20" w:line="240" w:lineRule="auto"/>
        <w:ind w:left="0" w:right="0"/>
        <w:rPr>
          <w:rFonts w:asciiTheme="majorHAnsi" w:eastAsia="Times New Roman" w:hAnsiTheme="majorHAnsi" w:cs="Times New Roman"/>
          <w:sz w:val="20"/>
          <w:szCs w:val="20"/>
          <w:lang w:eastAsia="it-IT"/>
        </w:rPr>
      </w:pPr>
    </w:p>
    <w:p w:rsidR="009304B4" w:rsidRPr="007333A1" w:rsidRDefault="002E3E37" w:rsidP="00B66744">
      <w:pPr>
        <w:numPr>
          <w:ilvl w:val="0"/>
          <w:numId w:val="3"/>
        </w:numPr>
        <w:spacing w:before="20" w:line="240" w:lineRule="auto"/>
        <w:ind w:left="0" w:right="0" w:firstLine="0"/>
        <w:rPr>
          <w:rFonts w:asciiTheme="majorHAnsi" w:eastAsia="Times New Roman" w:hAnsiTheme="majorHAnsi" w:cs="Times New Roman"/>
          <w:b/>
          <w:sz w:val="20"/>
          <w:szCs w:val="18"/>
          <w:lang w:eastAsia="it-IT"/>
        </w:rPr>
      </w:pPr>
      <w:r w:rsidRPr="007333A1">
        <w:rPr>
          <w:rFonts w:asciiTheme="majorHAnsi" w:eastAsia="Times New Roman" w:hAnsiTheme="majorHAnsi" w:cs="Times New Roman"/>
          <w:b/>
          <w:sz w:val="20"/>
          <w:szCs w:val="18"/>
          <w:lang w:eastAsia="it-IT"/>
        </w:rPr>
        <w:t xml:space="preserve">Requisiti </w:t>
      </w:r>
      <w:r w:rsidR="005E5E25" w:rsidRPr="007333A1">
        <w:rPr>
          <w:rFonts w:asciiTheme="majorHAnsi" w:eastAsia="Times New Roman" w:hAnsiTheme="majorHAnsi" w:cs="Times New Roman"/>
          <w:b/>
          <w:sz w:val="20"/>
          <w:szCs w:val="18"/>
          <w:lang w:eastAsia="it-IT"/>
        </w:rPr>
        <w:t xml:space="preserve">minimi </w:t>
      </w:r>
      <w:r w:rsidRPr="007333A1">
        <w:rPr>
          <w:rFonts w:asciiTheme="majorHAnsi" w:eastAsia="Times New Roman" w:hAnsiTheme="majorHAnsi" w:cs="Times New Roman"/>
          <w:b/>
          <w:sz w:val="20"/>
          <w:szCs w:val="18"/>
          <w:lang w:eastAsia="it-IT"/>
        </w:rPr>
        <w:t xml:space="preserve">relativi </w:t>
      </w:r>
      <w:r w:rsidR="00E26819" w:rsidRPr="007333A1">
        <w:rPr>
          <w:rFonts w:asciiTheme="majorHAnsi" w:eastAsia="Times New Roman" w:hAnsiTheme="majorHAnsi" w:cs="Times New Roman"/>
          <w:b/>
          <w:sz w:val="20"/>
          <w:szCs w:val="18"/>
          <w:lang w:eastAsia="it-IT"/>
        </w:rPr>
        <w:t>alle capacità tecniche e professionali (</w:t>
      </w:r>
      <w:r w:rsidRPr="007333A1">
        <w:rPr>
          <w:rFonts w:asciiTheme="majorHAnsi" w:eastAsia="Times New Roman" w:hAnsiTheme="majorHAnsi" w:cs="Times New Roman"/>
          <w:b/>
          <w:sz w:val="20"/>
          <w:szCs w:val="18"/>
          <w:lang w:eastAsia="it-IT"/>
        </w:rPr>
        <w:t>art. 83, comma 6, del Codice dei Contratti pubblici</w:t>
      </w:r>
      <w:r w:rsidR="00E26819" w:rsidRPr="007333A1">
        <w:rPr>
          <w:rFonts w:asciiTheme="majorHAnsi" w:eastAsia="Times New Roman" w:hAnsiTheme="majorHAnsi" w:cs="Times New Roman"/>
          <w:b/>
          <w:sz w:val="20"/>
          <w:szCs w:val="18"/>
          <w:lang w:eastAsia="it-IT"/>
        </w:rPr>
        <w:t>)</w:t>
      </w:r>
    </w:p>
    <w:p w:rsidR="00845D55" w:rsidRPr="007333A1" w:rsidRDefault="00845D55"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Per partecipare alla gara, il concorrente deve dimostrare di possedere</w:t>
      </w:r>
      <w:r w:rsidR="0067740B" w:rsidRPr="007333A1">
        <w:rPr>
          <w:rFonts w:asciiTheme="majorHAnsi" w:eastAsia="Times New Roman" w:hAnsiTheme="majorHAnsi" w:cs="Times New Roman"/>
          <w:sz w:val="20"/>
          <w:szCs w:val="20"/>
          <w:lang w:eastAsia="it-IT"/>
        </w:rPr>
        <w:t xml:space="preserve"> l’esperienza e</w:t>
      </w:r>
      <w:r w:rsidRPr="007333A1">
        <w:rPr>
          <w:rFonts w:asciiTheme="majorHAnsi" w:eastAsia="Times New Roman" w:hAnsiTheme="majorHAnsi" w:cs="Times New Roman"/>
          <w:sz w:val="20"/>
          <w:szCs w:val="20"/>
          <w:lang w:eastAsia="it-IT"/>
        </w:rPr>
        <w:t xml:space="preserve"> le risorse umane e tecniche necessarie ad eseguire l’appalto con un adeguato standard di qualità. </w:t>
      </w:r>
    </w:p>
    <w:p w:rsidR="00C12F6E" w:rsidRPr="007333A1" w:rsidRDefault="00A57ED5"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In particolare, i</w:t>
      </w:r>
      <w:r w:rsidR="00C12F6E" w:rsidRPr="007333A1">
        <w:rPr>
          <w:rFonts w:asciiTheme="majorHAnsi" w:eastAsia="Times New Roman" w:hAnsiTheme="majorHAnsi" w:cs="Times New Roman"/>
          <w:sz w:val="20"/>
          <w:szCs w:val="20"/>
          <w:lang w:eastAsia="it-IT"/>
        </w:rPr>
        <w:t>l concorrente dovrà possedere e dimostrare (tramite di presentazione di contratti/referenze</w:t>
      </w:r>
      <w:r w:rsidR="0067740B" w:rsidRPr="007333A1">
        <w:rPr>
          <w:rFonts w:asciiTheme="majorHAnsi" w:eastAsia="Times New Roman" w:hAnsiTheme="majorHAnsi" w:cs="Times New Roman"/>
          <w:sz w:val="20"/>
          <w:szCs w:val="20"/>
          <w:lang w:eastAsia="it-IT"/>
        </w:rPr>
        <w:t>/cv</w:t>
      </w:r>
      <w:r w:rsidR="00C12F6E" w:rsidRPr="007333A1">
        <w:rPr>
          <w:rFonts w:asciiTheme="majorHAnsi" w:eastAsia="Times New Roman" w:hAnsiTheme="majorHAnsi" w:cs="Times New Roman"/>
          <w:sz w:val="20"/>
          <w:szCs w:val="20"/>
          <w:lang w:eastAsia="it-IT"/>
        </w:rPr>
        <w:t>) specifica esperienza nel settore dell</w:t>
      </w:r>
      <w:r w:rsidR="00861142" w:rsidRPr="007333A1">
        <w:rPr>
          <w:rFonts w:asciiTheme="majorHAnsi" w:eastAsia="Times New Roman" w:hAnsiTheme="majorHAnsi" w:cs="Times New Roman"/>
          <w:sz w:val="20"/>
          <w:szCs w:val="20"/>
          <w:lang w:eastAsia="it-IT"/>
        </w:rPr>
        <w:t xml:space="preserve">a comunicazione </w:t>
      </w:r>
      <w:r w:rsidR="00C12F6E" w:rsidRPr="007333A1">
        <w:rPr>
          <w:rFonts w:asciiTheme="majorHAnsi" w:eastAsia="Times New Roman" w:hAnsiTheme="majorHAnsi" w:cs="Times New Roman"/>
          <w:sz w:val="20"/>
          <w:szCs w:val="20"/>
          <w:lang w:eastAsia="it-IT"/>
        </w:rPr>
        <w:t>ed un team altamente qualificato per l’</w:t>
      </w:r>
      <w:r w:rsidR="0067740B" w:rsidRPr="007333A1">
        <w:rPr>
          <w:rFonts w:asciiTheme="majorHAnsi" w:eastAsia="Times New Roman" w:hAnsiTheme="majorHAnsi" w:cs="Times New Roman"/>
          <w:sz w:val="20"/>
          <w:szCs w:val="20"/>
          <w:lang w:eastAsia="it-IT"/>
        </w:rPr>
        <w:t>esecuzione del servizio.</w:t>
      </w:r>
    </w:p>
    <w:p w:rsidR="00C12F6E" w:rsidRPr="007333A1" w:rsidRDefault="00C12F6E"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Nel dettaglio i requisiti minimi di partecipazione richiesti sono i seguenti:</w:t>
      </w:r>
    </w:p>
    <w:p w:rsidR="0067740B" w:rsidRPr="007333A1" w:rsidRDefault="00C12F6E" w:rsidP="00B66744">
      <w:pPr>
        <w:pStyle w:val="Paragrafoelenco"/>
        <w:numPr>
          <w:ilvl w:val="0"/>
          <w:numId w:val="17"/>
        </w:numPr>
        <w:spacing w:before="20" w:line="240" w:lineRule="auto"/>
        <w:ind w:left="0" w:right="0" w:firstLine="0"/>
        <w:contextualSpacing w:val="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Esperienza di almeno </w:t>
      </w:r>
      <w:r w:rsidR="009935B4" w:rsidRPr="007333A1">
        <w:rPr>
          <w:rFonts w:asciiTheme="majorHAnsi" w:eastAsia="Times New Roman" w:hAnsiTheme="majorHAnsi" w:cs="Times New Roman"/>
          <w:sz w:val="20"/>
          <w:szCs w:val="20"/>
          <w:lang w:eastAsia="it-IT"/>
        </w:rPr>
        <w:t>5</w:t>
      </w:r>
      <w:r w:rsidR="00861142" w:rsidRPr="007333A1">
        <w:rPr>
          <w:rFonts w:asciiTheme="majorHAnsi" w:eastAsia="Times New Roman" w:hAnsiTheme="majorHAnsi" w:cs="Times New Roman"/>
          <w:sz w:val="20"/>
          <w:szCs w:val="20"/>
          <w:lang w:eastAsia="it-IT"/>
        </w:rPr>
        <w:t xml:space="preserve"> </w:t>
      </w:r>
      <w:r w:rsidRPr="007333A1">
        <w:rPr>
          <w:rFonts w:asciiTheme="majorHAnsi" w:eastAsia="Times New Roman" w:hAnsiTheme="majorHAnsi" w:cs="Times New Roman"/>
          <w:sz w:val="20"/>
          <w:szCs w:val="20"/>
          <w:lang w:eastAsia="it-IT"/>
        </w:rPr>
        <w:t xml:space="preserve">anni nell’attività di </w:t>
      </w:r>
      <w:r w:rsidR="00861142" w:rsidRPr="007333A1">
        <w:rPr>
          <w:rFonts w:asciiTheme="majorHAnsi" w:eastAsia="Times New Roman" w:hAnsiTheme="majorHAnsi" w:cs="Times New Roman"/>
          <w:sz w:val="20"/>
          <w:szCs w:val="20"/>
          <w:lang w:eastAsia="it-IT"/>
        </w:rPr>
        <w:t xml:space="preserve">comunicazione e </w:t>
      </w:r>
      <w:r w:rsidR="009935B4" w:rsidRPr="007333A1">
        <w:rPr>
          <w:rFonts w:asciiTheme="majorHAnsi" w:eastAsia="Times New Roman" w:hAnsiTheme="majorHAnsi" w:cs="Times New Roman"/>
          <w:sz w:val="20"/>
          <w:szCs w:val="20"/>
          <w:lang w:eastAsia="it-IT"/>
        </w:rPr>
        <w:t>marketing</w:t>
      </w:r>
      <w:r w:rsidRPr="007333A1">
        <w:rPr>
          <w:rFonts w:asciiTheme="majorHAnsi" w:eastAsia="Times New Roman" w:hAnsiTheme="majorHAnsi" w:cs="Times New Roman"/>
          <w:sz w:val="20"/>
          <w:szCs w:val="20"/>
          <w:lang w:eastAsia="it-IT"/>
        </w:rPr>
        <w:t xml:space="preserve"> da documentare mediante</w:t>
      </w:r>
      <w:r w:rsidR="00260FBA" w:rsidRPr="007333A1">
        <w:rPr>
          <w:rFonts w:asciiTheme="majorHAnsi" w:eastAsia="Times New Roman" w:hAnsiTheme="majorHAnsi" w:cs="Times New Roman"/>
          <w:sz w:val="20"/>
          <w:szCs w:val="20"/>
          <w:lang w:eastAsia="it-IT"/>
        </w:rPr>
        <w:t xml:space="preserve"> produzione di contratti e/o referenze dei Committenti oltreché allegando</w:t>
      </w:r>
      <w:r w:rsidRPr="007333A1">
        <w:rPr>
          <w:rFonts w:asciiTheme="majorHAnsi" w:eastAsia="Times New Roman" w:hAnsiTheme="majorHAnsi" w:cs="Times New Roman"/>
          <w:sz w:val="20"/>
          <w:szCs w:val="20"/>
          <w:lang w:eastAsia="it-IT"/>
        </w:rPr>
        <w:t xml:space="preserve"> l’elenco dettagliato dei servizi svolti con indicazione dei destinatari, dell’oggetto del servizio, la descrizione sintetica delle attività svolte, le date di decorrenza e scadenza, gli importi fatturati e le quote di competenza nel caso di servizi svolti in collaborazione con altri soggetti.</w:t>
      </w:r>
      <w:r w:rsidR="003B4CB0" w:rsidRPr="007333A1">
        <w:rPr>
          <w:rFonts w:asciiTheme="majorHAnsi" w:eastAsia="Times New Roman" w:hAnsiTheme="majorHAnsi" w:cs="Times New Roman"/>
          <w:sz w:val="20"/>
          <w:szCs w:val="20"/>
          <w:lang w:eastAsia="it-IT"/>
        </w:rPr>
        <w:t xml:space="preserve"> </w:t>
      </w:r>
      <w:r w:rsidR="005849A7" w:rsidRPr="007333A1">
        <w:rPr>
          <w:rFonts w:asciiTheme="majorHAnsi" w:eastAsia="Times New Roman" w:hAnsiTheme="majorHAnsi" w:cs="Times New Roman"/>
          <w:sz w:val="20"/>
          <w:szCs w:val="20"/>
          <w:lang w:eastAsia="it-IT"/>
        </w:rPr>
        <w:t>L’</w:t>
      </w:r>
      <w:r w:rsidR="003B4CB0" w:rsidRPr="007333A1">
        <w:rPr>
          <w:rFonts w:asciiTheme="majorHAnsi" w:eastAsia="Times New Roman" w:hAnsiTheme="majorHAnsi" w:cs="Times New Roman"/>
          <w:sz w:val="20"/>
          <w:szCs w:val="20"/>
          <w:lang w:eastAsia="it-IT"/>
        </w:rPr>
        <w:t xml:space="preserve">esperienza va indicata </w:t>
      </w:r>
      <w:r w:rsidR="005849A7" w:rsidRPr="007333A1">
        <w:rPr>
          <w:rFonts w:asciiTheme="majorHAnsi" w:eastAsia="Times New Roman" w:hAnsiTheme="majorHAnsi" w:cs="Times New Roman"/>
          <w:sz w:val="20"/>
          <w:szCs w:val="20"/>
          <w:lang w:eastAsia="it-IT"/>
        </w:rPr>
        <w:t>nel DGUE, parte IV, punto c);</w:t>
      </w:r>
    </w:p>
    <w:p w:rsidR="00A57ED5" w:rsidRPr="007333A1" w:rsidRDefault="00A57ED5" w:rsidP="00B66744">
      <w:pPr>
        <w:pStyle w:val="Paragrafoelenco"/>
        <w:numPr>
          <w:ilvl w:val="0"/>
          <w:numId w:val="17"/>
        </w:numPr>
        <w:spacing w:before="20" w:line="240" w:lineRule="auto"/>
        <w:ind w:left="0" w:right="0" w:firstLine="0"/>
        <w:contextualSpacing w:val="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Gruppo di lavoro avente i seguenti requisiti qua</w:t>
      </w:r>
      <w:r w:rsidR="00D82232" w:rsidRPr="007333A1">
        <w:rPr>
          <w:rFonts w:asciiTheme="majorHAnsi" w:eastAsia="Times New Roman" w:hAnsiTheme="majorHAnsi" w:cs="Times New Roman"/>
          <w:sz w:val="20"/>
          <w:szCs w:val="20"/>
          <w:lang w:eastAsia="it-IT"/>
        </w:rPr>
        <w:t>ntitativi e qualitativi minimi:</w:t>
      </w:r>
    </w:p>
    <w:p w:rsidR="00A57ED5" w:rsidRPr="007333A1" w:rsidRDefault="00A57ED5"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a. Un</w:t>
      </w:r>
      <w:r w:rsidR="009935B4" w:rsidRPr="007333A1">
        <w:rPr>
          <w:rFonts w:asciiTheme="majorHAnsi" w:eastAsia="Times New Roman" w:hAnsiTheme="majorHAnsi" w:cs="Times New Roman"/>
          <w:sz w:val="20"/>
          <w:szCs w:val="20"/>
          <w:lang w:eastAsia="it-IT"/>
        </w:rPr>
        <w:t xml:space="preserve"> </w:t>
      </w:r>
      <w:proofErr w:type="spellStart"/>
      <w:r w:rsidR="009935B4" w:rsidRPr="007333A1">
        <w:rPr>
          <w:rFonts w:asciiTheme="majorHAnsi" w:eastAsia="Times New Roman" w:hAnsiTheme="majorHAnsi" w:cs="Times New Roman"/>
          <w:sz w:val="20"/>
          <w:szCs w:val="20"/>
          <w:lang w:eastAsia="it-IT"/>
        </w:rPr>
        <w:t>communication</w:t>
      </w:r>
      <w:proofErr w:type="spellEnd"/>
      <w:r w:rsidR="009935B4" w:rsidRPr="007333A1">
        <w:rPr>
          <w:rFonts w:asciiTheme="majorHAnsi" w:eastAsia="Times New Roman" w:hAnsiTheme="majorHAnsi" w:cs="Times New Roman"/>
          <w:sz w:val="20"/>
          <w:szCs w:val="20"/>
          <w:lang w:eastAsia="it-IT"/>
        </w:rPr>
        <w:t xml:space="preserve"> manager</w:t>
      </w:r>
      <w:r w:rsidRPr="007333A1">
        <w:rPr>
          <w:rFonts w:asciiTheme="majorHAnsi" w:eastAsia="Times New Roman" w:hAnsiTheme="majorHAnsi" w:cs="Times New Roman"/>
          <w:sz w:val="20"/>
          <w:szCs w:val="20"/>
          <w:lang w:eastAsia="it-IT"/>
        </w:rPr>
        <w:t>, in possesso di laurea specia</w:t>
      </w:r>
      <w:r w:rsidR="00D82232" w:rsidRPr="007333A1">
        <w:rPr>
          <w:rFonts w:asciiTheme="majorHAnsi" w:eastAsia="Times New Roman" w:hAnsiTheme="majorHAnsi" w:cs="Times New Roman"/>
          <w:sz w:val="20"/>
          <w:szCs w:val="20"/>
          <w:lang w:eastAsia="it-IT"/>
        </w:rPr>
        <w:t xml:space="preserve">listica o vecchio ordinamento, in </w:t>
      </w:r>
      <w:r w:rsidR="00952665" w:rsidRPr="007333A1">
        <w:rPr>
          <w:rFonts w:asciiTheme="majorHAnsi" w:eastAsia="Times New Roman" w:hAnsiTheme="majorHAnsi" w:cs="Times New Roman"/>
          <w:sz w:val="20"/>
          <w:szCs w:val="20"/>
          <w:lang w:eastAsia="it-IT"/>
        </w:rPr>
        <w:t xml:space="preserve">materie </w:t>
      </w:r>
      <w:r w:rsidR="009935B4" w:rsidRPr="007333A1">
        <w:rPr>
          <w:rFonts w:asciiTheme="majorHAnsi" w:eastAsia="Times New Roman" w:hAnsiTheme="majorHAnsi" w:cs="Times New Roman"/>
          <w:sz w:val="20"/>
          <w:szCs w:val="20"/>
          <w:lang w:eastAsia="it-IT"/>
        </w:rPr>
        <w:t xml:space="preserve">di scienze della comunicazione o equipollenti, </w:t>
      </w:r>
      <w:r w:rsidRPr="007333A1">
        <w:rPr>
          <w:rFonts w:asciiTheme="majorHAnsi" w:eastAsia="Times New Roman" w:hAnsiTheme="majorHAnsi" w:cs="Times New Roman"/>
          <w:sz w:val="20"/>
          <w:szCs w:val="20"/>
          <w:lang w:eastAsia="it-IT"/>
        </w:rPr>
        <w:t xml:space="preserve">con almeno </w:t>
      </w:r>
      <w:r w:rsidR="009935B4" w:rsidRPr="007333A1">
        <w:rPr>
          <w:rFonts w:asciiTheme="majorHAnsi" w:eastAsia="Times New Roman" w:hAnsiTheme="majorHAnsi" w:cs="Times New Roman"/>
          <w:sz w:val="20"/>
          <w:szCs w:val="20"/>
          <w:lang w:eastAsia="it-IT"/>
        </w:rPr>
        <w:t>3</w:t>
      </w:r>
      <w:r w:rsidRPr="007333A1">
        <w:rPr>
          <w:rFonts w:asciiTheme="majorHAnsi" w:eastAsia="Times New Roman" w:hAnsiTheme="majorHAnsi" w:cs="Times New Roman"/>
          <w:sz w:val="20"/>
          <w:szCs w:val="20"/>
          <w:lang w:eastAsia="it-IT"/>
        </w:rPr>
        <w:t xml:space="preserve"> anni di esperienza </w:t>
      </w:r>
      <w:r w:rsidR="009935B4" w:rsidRPr="007333A1">
        <w:rPr>
          <w:rFonts w:asciiTheme="majorHAnsi" w:eastAsia="Times New Roman" w:hAnsiTheme="majorHAnsi" w:cs="Times New Roman"/>
          <w:sz w:val="20"/>
          <w:szCs w:val="20"/>
          <w:lang w:eastAsia="it-IT"/>
        </w:rPr>
        <w:t xml:space="preserve">nella gestione di campagne di comunicazione </w:t>
      </w:r>
      <w:r w:rsidR="00501BB1" w:rsidRPr="007333A1">
        <w:rPr>
          <w:rFonts w:asciiTheme="majorHAnsi" w:eastAsia="Times New Roman" w:hAnsiTheme="majorHAnsi" w:cs="Times New Roman"/>
          <w:sz w:val="20"/>
          <w:szCs w:val="20"/>
          <w:lang w:eastAsia="it-IT"/>
        </w:rPr>
        <w:t>per conto di soggetti pubblici e/o privati</w:t>
      </w:r>
      <w:r w:rsidRPr="007333A1">
        <w:rPr>
          <w:rFonts w:asciiTheme="majorHAnsi" w:eastAsia="Times New Roman" w:hAnsiTheme="majorHAnsi" w:cs="Times New Roman"/>
          <w:sz w:val="20"/>
          <w:szCs w:val="20"/>
          <w:lang w:eastAsia="it-IT"/>
        </w:rPr>
        <w:t>;</w:t>
      </w:r>
      <w:r w:rsidR="005849A7" w:rsidRPr="007333A1">
        <w:rPr>
          <w:rFonts w:asciiTheme="majorHAnsi" w:eastAsia="Times New Roman" w:hAnsiTheme="majorHAnsi" w:cs="Times New Roman"/>
          <w:sz w:val="20"/>
          <w:szCs w:val="20"/>
          <w:lang w:eastAsia="it-IT"/>
        </w:rPr>
        <w:t xml:space="preserve"> Tali requisiti della esperienza va indicata nel DGUE, parte IV, punto c);</w:t>
      </w:r>
    </w:p>
    <w:p w:rsidR="005849A7" w:rsidRPr="007333A1" w:rsidRDefault="00A57ED5" w:rsidP="00B66744">
      <w:pPr>
        <w:pStyle w:val="Paragrafoelenco"/>
        <w:numPr>
          <w:ilvl w:val="0"/>
          <w:numId w:val="17"/>
        </w:numPr>
        <w:spacing w:before="20" w:line="240" w:lineRule="auto"/>
        <w:ind w:left="0" w:right="0" w:firstLine="0"/>
        <w:contextualSpacing w:val="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lastRenderedPageBreak/>
        <w:t xml:space="preserve">b. </w:t>
      </w:r>
      <w:r w:rsidR="009935B4" w:rsidRPr="007333A1">
        <w:rPr>
          <w:rFonts w:asciiTheme="majorHAnsi" w:eastAsia="Times New Roman" w:hAnsiTheme="majorHAnsi" w:cs="Times New Roman"/>
          <w:sz w:val="20"/>
          <w:szCs w:val="20"/>
          <w:lang w:eastAsia="it-IT"/>
        </w:rPr>
        <w:t>Un esperto di marketing e promozione territoriale e turistica</w:t>
      </w:r>
      <w:r w:rsidRPr="007333A1">
        <w:rPr>
          <w:rFonts w:asciiTheme="majorHAnsi" w:eastAsia="Times New Roman" w:hAnsiTheme="majorHAnsi" w:cs="Times New Roman"/>
          <w:sz w:val="20"/>
          <w:szCs w:val="20"/>
          <w:lang w:eastAsia="it-IT"/>
        </w:rPr>
        <w:t>, in possesso di laurea specialistica o vecchio ordinamento</w:t>
      </w:r>
      <w:r w:rsidR="00D82232" w:rsidRPr="007333A1">
        <w:rPr>
          <w:rFonts w:asciiTheme="majorHAnsi" w:eastAsia="Times New Roman" w:hAnsiTheme="majorHAnsi" w:cs="Times New Roman"/>
          <w:sz w:val="20"/>
          <w:szCs w:val="20"/>
          <w:lang w:eastAsia="it-IT"/>
        </w:rPr>
        <w:t xml:space="preserve"> in materie economiche o equipollenti, </w:t>
      </w:r>
      <w:r w:rsidRPr="007333A1">
        <w:rPr>
          <w:rFonts w:asciiTheme="majorHAnsi" w:eastAsia="Times New Roman" w:hAnsiTheme="majorHAnsi" w:cs="Times New Roman"/>
          <w:sz w:val="20"/>
          <w:szCs w:val="20"/>
          <w:lang w:eastAsia="it-IT"/>
        </w:rPr>
        <w:t xml:space="preserve">con almeno </w:t>
      </w:r>
      <w:r w:rsidR="009935B4" w:rsidRPr="007333A1">
        <w:rPr>
          <w:rFonts w:asciiTheme="majorHAnsi" w:eastAsia="Times New Roman" w:hAnsiTheme="majorHAnsi" w:cs="Times New Roman"/>
          <w:sz w:val="20"/>
          <w:szCs w:val="20"/>
          <w:lang w:eastAsia="it-IT"/>
        </w:rPr>
        <w:t xml:space="preserve">3 </w:t>
      </w:r>
      <w:r w:rsidRPr="007333A1">
        <w:rPr>
          <w:rFonts w:asciiTheme="majorHAnsi" w:eastAsia="Times New Roman" w:hAnsiTheme="majorHAnsi" w:cs="Times New Roman"/>
          <w:sz w:val="20"/>
          <w:szCs w:val="20"/>
          <w:lang w:eastAsia="it-IT"/>
        </w:rPr>
        <w:t xml:space="preserve">anni di esperienza nella </w:t>
      </w:r>
      <w:r w:rsidR="00D909D5" w:rsidRPr="007333A1">
        <w:rPr>
          <w:rFonts w:asciiTheme="majorHAnsi" w:eastAsia="Times New Roman" w:hAnsiTheme="majorHAnsi" w:cs="Times New Roman"/>
          <w:sz w:val="20"/>
          <w:szCs w:val="20"/>
          <w:lang w:eastAsia="it-IT"/>
        </w:rPr>
        <w:t xml:space="preserve">promozione di prodotti e servizi nel settore turistico, e la realizzazione di eventi connessi alla promozione del territorio </w:t>
      </w:r>
      <w:r w:rsidR="00501BB1" w:rsidRPr="007333A1">
        <w:rPr>
          <w:rFonts w:asciiTheme="majorHAnsi" w:eastAsia="Times New Roman" w:hAnsiTheme="majorHAnsi" w:cs="Times New Roman"/>
          <w:sz w:val="20"/>
          <w:szCs w:val="20"/>
          <w:lang w:eastAsia="it-IT"/>
        </w:rPr>
        <w:t>per conto di soggetti pubblici e/o privati</w:t>
      </w:r>
      <w:r w:rsidRPr="007333A1">
        <w:rPr>
          <w:rFonts w:asciiTheme="majorHAnsi" w:eastAsia="Times New Roman" w:hAnsiTheme="majorHAnsi" w:cs="Times New Roman"/>
          <w:sz w:val="20"/>
          <w:szCs w:val="20"/>
          <w:lang w:eastAsia="it-IT"/>
        </w:rPr>
        <w:t>.</w:t>
      </w:r>
      <w:r w:rsidR="005849A7" w:rsidRPr="007333A1">
        <w:rPr>
          <w:rFonts w:asciiTheme="majorHAnsi" w:eastAsia="Times New Roman" w:hAnsiTheme="majorHAnsi" w:cs="Times New Roman"/>
          <w:sz w:val="20"/>
          <w:szCs w:val="20"/>
          <w:lang w:eastAsia="it-IT"/>
        </w:rPr>
        <w:t xml:space="preserve"> </w:t>
      </w:r>
    </w:p>
    <w:p w:rsidR="00501BB1" w:rsidRPr="007333A1" w:rsidRDefault="00501BB1" w:rsidP="00DF2133">
      <w:pPr>
        <w:spacing w:before="20" w:line="240" w:lineRule="auto"/>
        <w:ind w:left="0" w:right="0"/>
        <w:rPr>
          <w:rFonts w:asciiTheme="majorHAnsi" w:eastAsia="Times New Roman" w:hAnsiTheme="majorHAnsi" w:cs="Times New Roman"/>
          <w:sz w:val="20"/>
          <w:szCs w:val="20"/>
          <w:lang w:eastAsia="it-IT"/>
        </w:rPr>
      </w:pPr>
    </w:p>
    <w:p w:rsidR="00260FBA" w:rsidRPr="007333A1" w:rsidRDefault="00260FBA" w:rsidP="00DF2133">
      <w:pPr>
        <w:spacing w:before="20" w:line="240" w:lineRule="auto"/>
        <w:ind w:left="0" w:right="0"/>
        <w:rPr>
          <w:rFonts w:asciiTheme="majorHAnsi" w:hAnsiTheme="majorHAnsi" w:cs="Arial"/>
          <w:b/>
          <w:sz w:val="20"/>
          <w:szCs w:val="20"/>
        </w:rPr>
      </w:pPr>
    </w:p>
    <w:p w:rsidR="00512F79" w:rsidRPr="007333A1" w:rsidRDefault="00512F79" w:rsidP="00DF2133">
      <w:pPr>
        <w:spacing w:before="20" w:line="240" w:lineRule="auto"/>
        <w:ind w:left="0" w:right="0"/>
        <w:rPr>
          <w:rFonts w:asciiTheme="majorHAnsi" w:eastAsia="Times New Roman" w:hAnsiTheme="majorHAnsi" w:cs="Times New Roman"/>
          <w:b/>
          <w:sz w:val="20"/>
          <w:szCs w:val="20"/>
          <w:lang w:eastAsia="it-IT"/>
        </w:rPr>
      </w:pPr>
      <w:r w:rsidRPr="007333A1">
        <w:rPr>
          <w:rFonts w:asciiTheme="majorHAnsi" w:hAnsiTheme="majorHAnsi" w:cs="Arial"/>
          <w:b/>
          <w:sz w:val="20"/>
          <w:szCs w:val="20"/>
        </w:rPr>
        <w:t>Si precisa che ai fini del raggiungimento degli anni di esperienza richiesti non si terrà conto dei periodi coincidenti.</w:t>
      </w:r>
    </w:p>
    <w:p w:rsidR="00A57ED5" w:rsidRPr="007333A1" w:rsidRDefault="00A57ED5"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I soggetti facenti parte del Gruppo di Lavoro dovranno possedere una conoscenza dell</w:t>
      </w:r>
      <w:r w:rsidR="00501BB1" w:rsidRPr="007333A1">
        <w:rPr>
          <w:rFonts w:asciiTheme="majorHAnsi" w:eastAsia="Times New Roman" w:hAnsiTheme="majorHAnsi" w:cs="Times New Roman"/>
          <w:sz w:val="20"/>
          <w:szCs w:val="20"/>
          <w:lang w:eastAsia="it-IT"/>
        </w:rPr>
        <w:t>a lingua inglese tale da parlarla</w:t>
      </w:r>
      <w:r w:rsidRPr="007333A1">
        <w:rPr>
          <w:rFonts w:asciiTheme="majorHAnsi" w:eastAsia="Times New Roman" w:hAnsiTheme="majorHAnsi" w:cs="Times New Roman"/>
          <w:sz w:val="20"/>
          <w:szCs w:val="20"/>
          <w:lang w:eastAsia="it-IT"/>
        </w:rPr>
        <w:t xml:space="preserve"> agevolmente (anche con terminologia tecnica) e capire l’interlocutore, leggere e comprendere la documentazione tecnica riferita al programma di riferimento, scrivere report, note o quanto necessario per l’espletamento dell’incarico. </w:t>
      </w:r>
    </w:p>
    <w:p w:rsidR="00A57ED5" w:rsidRPr="007333A1" w:rsidRDefault="00501BB1"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L’impegno presunto complessivo del </w:t>
      </w:r>
      <w:proofErr w:type="spellStart"/>
      <w:r w:rsidR="00D823A7" w:rsidRPr="007333A1">
        <w:rPr>
          <w:rFonts w:asciiTheme="majorHAnsi" w:eastAsia="Times New Roman" w:hAnsiTheme="majorHAnsi" w:cs="Times New Roman"/>
          <w:sz w:val="20"/>
          <w:szCs w:val="20"/>
          <w:lang w:eastAsia="it-IT"/>
        </w:rPr>
        <w:t>communication</w:t>
      </w:r>
      <w:proofErr w:type="spellEnd"/>
      <w:r w:rsidR="00D823A7" w:rsidRPr="007333A1">
        <w:rPr>
          <w:rFonts w:asciiTheme="majorHAnsi" w:eastAsia="Times New Roman" w:hAnsiTheme="majorHAnsi" w:cs="Times New Roman"/>
          <w:sz w:val="20"/>
          <w:szCs w:val="20"/>
          <w:lang w:eastAsia="it-IT"/>
        </w:rPr>
        <w:t xml:space="preserve"> manager </w:t>
      </w:r>
      <w:r w:rsidRPr="007333A1">
        <w:rPr>
          <w:rFonts w:asciiTheme="majorHAnsi" w:eastAsia="Times New Roman" w:hAnsiTheme="majorHAnsi" w:cs="Times New Roman"/>
          <w:sz w:val="20"/>
          <w:szCs w:val="20"/>
          <w:lang w:eastAsia="it-IT"/>
        </w:rPr>
        <w:t xml:space="preserve">è stimato in </w:t>
      </w:r>
      <w:r w:rsidR="00C43394" w:rsidRPr="007333A1">
        <w:rPr>
          <w:rFonts w:asciiTheme="majorHAnsi" w:eastAsia="Times New Roman" w:hAnsiTheme="majorHAnsi" w:cs="Times New Roman"/>
          <w:sz w:val="20"/>
          <w:szCs w:val="20"/>
          <w:lang w:eastAsia="it-IT"/>
        </w:rPr>
        <w:t>500</w:t>
      </w:r>
      <w:r w:rsidRPr="007333A1">
        <w:rPr>
          <w:rFonts w:asciiTheme="majorHAnsi" w:eastAsia="Times New Roman" w:hAnsiTheme="majorHAnsi" w:cs="Times New Roman"/>
          <w:sz w:val="20"/>
          <w:szCs w:val="20"/>
          <w:lang w:eastAsia="it-IT"/>
        </w:rPr>
        <w:t xml:space="preserve"> ore, q</w:t>
      </w:r>
      <w:r w:rsidR="00C43394" w:rsidRPr="007333A1">
        <w:rPr>
          <w:rFonts w:asciiTheme="majorHAnsi" w:eastAsia="Times New Roman" w:hAnsiTheme="majorHAnsi" w:cs="Times New Roman"/>
          <w:sz w:val="20"/>
          <w:szCs w:val="20"/>
          <w:lang w:eastAsia="it-IT"/>
        </w:rPr>
        <w:t xml:space="preserve">uello </w:t>
      </w:r>
      <w:r w:rsidR="00D823A7" w:rsidRPr="007333A1">
        <w:rPr>
          <w:rFonts w:asciiTheme="majorHAnsi" w:eastAsia="Times New Roman" w:hAnsiTheme="majorHAnsi" w:cs="Times New Roman"/>
          <w:sz w:val="20"/>
          <w:szCs w:val="20"/>
          <w:lang w:eastAsia="it-IT"/>
        </w:rPr>
        <w:t>dell’esperto di marketing e promozione territoriale e turistica in 450 ore.</w:t>
      </w:r>
    </w:p>
    <w:p w:rsidR="00A57ED5" w:rsidRPr="007333A1" w:rsidRDefault="00A57ED5"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I concorrenti adducono il possesso dei requisiti relativa alle capacità tecniche e professionali producendo in DGUE le autodichiarazioni/informazioni concernenti.</w:t>
      </w:r>
    </w:p>
    <w:p w:rsidR="00A57ED5" w:rsidRPr="007333A1" w:rsidRDefault="00A57ED5" w:rsidP="00DF2133">
      <w:pPr>
        <w:spacing w:before="20" w:line="240" w:lineRule="auto"/>
        <w:ind w:left="0" w:right="0"/>
        <w:rPr>
          <w:rFonts w:asciiTheme="majorHAnsi" w:eastAsia="Times New Roman" w:hAnsiTheme="majorHAnsi" w:cs="Times New Roman"/>
          <w:sz w:val="20"/>
          <w:szCs w:val="20"/>
          <w:lang w:eastAsia="it-IT"/>
        </w:rPr>
      </w:pPr>
    </w:p>
    <w:p w:rsidR="00F6450E" w:rsidRPr="007333A1" w:rsidRDefault="00F6450E" w:rsidP="00DF2133">
      <w:pPr>
        <w:widowControl w:val="0"/>
        <w:spacing w:before="20" w:line="240" w:lineRule="auto"/>
        <w:ind w:left="0" w:right="0"/>
        <w:rPr>
          <w:rFonts w:asciiTheme="majorHAnsi" w:eastAsia="Times New Roman" w:hAnsiTheme="majorHAnsi" w:cs="Times New Roman"/>
          <w:b/>
          <w:sz w:val="18"/>
          <w:szCs w:val="20"/>
          <w:lang w:eastAsia="it-IT"/>
        </w:rPr>
      </w:pPr>
    </w:p>
    <w:p w:rsidR="00C5041F" w:rsidRPr="007333A1" w:rsidRDefault="0036642C" w:rsidP="00DF2133">
      <w:pPr>
        <w:widowControl w:val="0"/>
        <w:spacing w:before="20" w:line="240" w:lineRule="auto"/>
        <w:ind w:left="0" w:right="0"/>
        <w:rPr>
          <w:rFonts w:asciiTheme="majorHAnsi" w:eastAsia="Times New Roman" w:hAnsiTheme="majorHAnsi" w:cs="Times New Roman"/>
          <w:b/>
          <w:sz w:val="18"/>
          <w:szCs w:val="20"/>
          <w:lang w:eastAsia="it-IT"/>
        </w:rPr>
      </w:pPr>
      <w:r w:rsidRPr="007333A1">
        <w:rPr>
          <w:rFonts w:asciiTheme="majorHAnsi" w:eastAsia="Times New Roman" w:hAnsiTheme="majorHAnsi" w:cs="Times New Roman"/>
          <w:b/>
          <w:sz w:val="18"/>
          <w:szCs w:val="20"/>
          <w:lang w:eastAsia="it-IT"/>
        </w:rPr>
        <w:t xml:space="preserve">SOCCORSO ISTRUTTORIO – </w:t>
      </w:r>
      <w:r w:rsidR="00EF0E85" w:rsidRPr="007333A1">
        <w:rPr>
          <w:rFonts w:asciiTheme="majorHAnsi" w:eastAsia="Times New Roman" w:hAnsiTheme="majorHAnsi" w:cs="Times New Roman"/>
          <w:b/>
          <w:sz w:val="18"/>
          <w:szCs w:val="20"/>
          <w:lang w:eastAsia="it-IT"/>
        </w:rPr>
        <w:t>IRREGOLARITÀ</w:t>
      </w:r>
      <w:r w:rsidR="005C629B" w:rsidRPr="007333A1">
        <w:rPr>
          <w:rFonts w:asciiTheme="majorHAnsi" w:eastAsia="Times New Roman" w:hAnsiTheme="majorHAnsi" w:cs="Times New Roman"/>
          <w:b/>
          <w:sz w:val="18"/>
          <w:szCs w:val="20"/>
          <w:lang w:eastAsia="it-IT"/>
        </w:rPr>
        <w:t xml:space="preserve"> E INCOMPLETEZZA N</w:t>
      </w:r>
      <w:r w:rsidR="00C5041F" w:rsidRPr="007333A1">
        <w:rPr>
          <w:rFonts w:asciiTheme="majorHAnsi" w:eastAsia="Times New Roman" w:hAnsiTheme="majorHAnsi" w:cs="Times New Roman"/>
          <w:b/>
          <w:sz w:val="18"/>
          <w:szCs w:val="20"/>
          <w:lang w:eastAsia="it-IT"/>
        </w:rPr>
        <w:t>ELLE DICHIARAZIONI</w:t>
      </w:r>
    </w:p>
    <w:p w:rsidR="005C629B" w:rsidRPr="007333A1" w:rsidRDefault="0049294A" w:rsidP="00DF2133">
      <w:pPr>
        <w:widowControl w:val="0"/>
        <w:spacing w:before="20" w:line="240" w:lineRule="auto"/>
        <w:ind w:left="0" w:right="0"/>
        <w:rPr>
          <w:rFonts w:asciiTheme="majorHAnsi" w:eastAsia="Times New Roman" w:hAnsiTheme="majorHAnsi" w:cs="Times New Roman"/>
          <w:b/>
          <w:sz w:val="18"/>
          <w:szCs w:val="20"/>
          <w:lang w:eastAsia="it-IT"/>
        </w:rPr>
      </w:pPr>
      <w:r w:rsidRPr="007333A1">
        <w:rPr>
          <w:rFonts w:asciiTheme="majorHAnsi" w:eastAsia="Times New Roman" w:hAnsiTheme="majorHAnsi" w:cs="Times New Roman"/>
          <w:b/>
          <w:sz w:val="18"/>
          <w:szCs w:val="20"/>
          <w:lang w:eastAsia="it-IT"/>
        </w:rPr>
        <w:t>ART.83, COMMA 9</w:t>
      </w:r>
      <w:r w:rsidR="00112DDB" w:rsidRPr="007333A1">
        <w:rPr>
          <w:rFonts w:asciiTheme="majorHAnsi" w:eastAsia="Times New Roman" w:hAnsiTheme="majorHAnsi" w:cs="Times New Roman"/>
          <w:b/>
          <w:sz w:val="18"/>
          <w:szCs w:val="20"/>
          <w:lang w:eastAsia="it-IT"/>
        </w:rPr>
        <w:t>, CODICE DEI CONTRATTI PUBBLICI</w:t>
      </w:r>
    </w:p>
    <w:tbl>
      <w:tblPr>
        <w:tblStyle w:val="Grigliatabella"/>
        <w:tblW w:w="0" w:type="auto"/>
        <w:tblLook w:val="04A0" w:firstRow="1" w:lastRow="0" w:firstColumn="1" w:lastColumn="0" w:noHBand="0" w:noVBand="1"/>
      </w:tblPr>
      <w:tblGrid>
        <w:gridCol w:w="9429"/>
      </w:tblGrid>
      <w:tr w:rsidR="005C629B" w:rsidRPr="007333A1" w:rsidTr="005C629B">
        <w:tc>
          <w:tcPr>
            <w:tcW w:w="9778" w:type="dxa"/>
          </w:tcPr>
          <w:p w:rsidR="00DF3249" w:rsidRPr="007333A1" w:rsidRDefault="005C629B" w:rsidP="00DF2133">
            <w:pPr>
              <w:widowControl w:val="0"/>
              <w:spacing w:before="20"/>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La mancanza, l’incompletezza e ogni altra </w:t>
            </w:r>
            <w:r w:rsidRPr="007333A1">
              <w:rPr>
                <w:rFonts w:asciiTheme="majorHAnsi" w:eastAsia="Times New Roman" w:hAnsiTheme="majorHAnsi" w:cs="Times New Roman"/>
                <w:sz w:val="20"/>
                <w:szCs w:val="20"/>
                <w:u w:val="single"/>
                <w:lang w:eastAsia="it-IT"/>
              </w:rPr>
              <w:t>irregolarità essenziale</w:t>
            </w:r>
            <w:r w:rsidRPr="007333A1">
              <w:rPr>
                <w:rFonts w:asciiTheme="majorHAnsi" w:eastAsia="Times New Roman" w:hAnsiTheme="majorHAnsi" w:cs="Times New Roman"/>
                <w:sz w:val="20"/>
                <w:szCs w:val="20"/>
                <w:lang w:eastAsia="it-IT"/>
              </w:rPr>
              <w:t xml:space="preserve"> degli elementi e delle dichiarazioni sostitutive inerent</w:t>
            </w:r>
            <w:r w:rsidR="00AE3772" w:rsidRPr="007333A1">
              <w:rPr>
                <w:rFonts w:asciiTheme="majorHAnsi" w:eastAsia="Times New Roman" w:hAnsiTheme="majorHAnsi" w:cs="Times New Roman"/>
                <w:sz w:val="20"/>
                <w:szCs w:val="20"/>
                <w:lang w:eastAsia="it-IT"/>
              </w:rPr>
              <w:t>i i requisiti di partecipazione (DGUE)</w:t>
            </w:r>
            <w:r w:rsidRPr="007333A1">
              <w:rPr>
                <w:rFonts w:asciiTheme="majorHAnsi" w:eastAsia="Times New Roman" w:hAnsiTheme="majorHAnsi" w:cs="Times New Roman"/>
                <w:sz w:val="20"/>
                <w:szCs w:val="20"/>
                <w:lang w:eastAsia="it-IT"/>
              </w:rPr>
              <w:t xml:space="preserve">, è integrabile </w:t>
            </w:r>
            <w:r w:rsidR="00AE3772" w:rsidRPr="007333A1">
              <w:rPr>
                <w:rFonts w:asciiTheme="majorHAnsi" w:eastAsia="Times New Roman" w:hAnsiTheme="majorHAnsi" w:cs="Times New Roman"/>
                <w:sz w:val="20"/>
                <w:szCs w:val="20"/>
                <w:u w:val="single"/>
                <w:lang w:eastAsia="it-IT"/>
              </w:rPr>
              <w:t xml:space="preserve">entro </w:t>
            </w:r>
            <w:r w:rsidR="008E6016" w:rsidRPr="007333A1">
              <w:rPr>
                <w:rFonts w:asciiTheme="majorHAnsi" w:eastAsia="Times New Roman" w:hAnsiTheme="majorHAnsi" w:cs="Times New Roman"/>
                <w:sz w:val="20"/>
                <w:szCs w:val="20"/>
                <w:u w:val="single"/>
                <w:lang w:eastAsia="it-IT"/>
              </w:rPr>
              <w:t>n. 5</w:t>
            </w:r>
            <w:r w:rsidRPr="007333A1">
              <w:rPr>
                <w:rFonts w:asciiTheme="majorHAnsi" w:eastAsia="Times New Roman" w:hAnsiTheme="majorHAnsi" w:cs="Times New Roman"/>
                <w:sz w:val="20"/>
                <w:szCs w:val="20"/>
                <w:u w:val="single"/>
                <w:lang w:eastAsia="it-IT"/>
              </w:rPr>
              <w:t xml:space="preserve"> giorni di tempo</w:t>
            </w:r>
            <w:r w:rsidRPr="007333A1">
              <w:rPr>
                <w:rFonts w:asciiTheme="majorHAnsi" w:eastAsia="Times New Roman" w:hAnsiTheme="majorHAnsi" w:cs="Times New Roman"/>
                <w:sz w:val="20"/>
                <w:szCs w:val="20"/>
                <w:lang w:eastAsia="it-IT"/>
              </w:rPr>
              <w:t xml:space="preserve">. </w:t>
            </w:r>
            <w:r w:rsidR="005E5FE8" w:rsidRPr="007333A1">
              <w:rPr>
                <w:rFonts w:asciiTheme="majorHAnsi" w:eastAsia="Times New Roman" w:hAnsiTheme="majorHAnsi" w:cs="Times New Roman"/>
                <w:sz w:val="20"/>
                <w:szCs w:val="20"/>
                <w:lang w:eastAsia="it-IT"/>
              </w:rPr>
              <w:t xml:space="preserve"> </w:t>
            </w:r>
            <w:r w:rsidRPr="007333A1">
              <w:rPr>
                <w:rFonts w:asciiTheme="majorHAnsi" w:eastAsia="Times New Roman" w:hAnsiTheme="majorHAnsi" w:cs="Times New Roman"/>
                <w:sz w:val="20"/>
                <w:szCs w:val="20"/>
                <w:lang w:eastAsia="it-IT"/>
              </w:rPr>
              <w:t>Nel caso di inutile decorso del termine suppletivo assegnato per la regolarizzazione, il concorrente è escluso dalla gara.</w:t>
            </w:r>
            <w:r w:rsidR="00DF3249" w:rsidRPr="007333A1">
              <w:rPr>
                <w:rFonts w:asciiTheme="majorHAnsi" w:eastAsia="Times New Roman" w:hAnsiTheme="majorHAnsi" w:cs="Times New Roman"/>
                <w:sz w:val="20"/>
                <w:szCs w:val="20"/>
                <w:lang w:eastAsia="it-IT"/>
              </w:rPr>
              <w:t xml:space="preserve"> </w:t>
            </w:r>
            <w:r w:rsidR="005E5FE8" w:rsidRPr="007333A1">
              <w:rPr>
                <w:rFonts w:asciiTheme="majorHAnsi" w:eastAsia="Times New Roman" w:hAnsiTheme="majorHAnsi" w:cs="Times New Roman"/>
                <w:sz w:val="20"/>
                <w:szCs w:val="20"/>
                <w:lang w:eastAsia="it-IT"/>
              </w:rPr>
              <w:t xml:space="preserve">Costituiscono </w:t>
            </w:r>
            <w:r w:rsidR="005E5FE8" w:rsidRPr="007333A1">
              <w:rPr>
                <w:rFonts w:asciiTheme="majorHAnsi" w:eastAsia="Times New Roman" w:hAnsiTheme="majorHAnsi" w:cs="Times New Roman"/>
                <w:sz w:val="20"/>
                <w:szCs w:val="20"/>
                <w:u w:val="single"/>
                <w:lang w:eastAsia="it-IT"/>
              </w:rPr>
              <w:t>irregolarità essenziali non sanabili</w:t>
            </w:r>
            <w:r w:rsidR="005E5FE8" w:rsidRPr="007333A1">
              <w:rPr>
                <w:rFonts w:asciiTheme="majorHAnsi" w:eastAsia="Times New Roman" w:hAnsiTheme="majorHAnsi" w:cs="Times New Roman"/>
                <w:sz w:val="20"/>
                <w:szCs w:val="20"/>
                <w:lang w:eastAsia="it-IT"/>
              </w:rPr>
              <w:t xml:space="preserve"> le carenze della documentazione che non consentono l’individuazione del contenuto </w:t>
            </w:r>
            <w:r w:rsidR="00AE3772" w:rsidRPr="007333A1">
              <w:rPr>
                <w:rFonts w:asciiTheme="majorHAnsi" w:eastAsia="Times New Roman" w:hAnsiTheme="majorHAnsi" w:cs="Times New Roman"/>
                <w:sz w:val="20"/>
                <w:szCs w:val="20"/>
                <w:lang w:eastAsia="it-IT"/>
              </w:rPr>
              <w:t xml:space="preserve">dei documenti/informazioni </w:t>
            </w:r>
            <w:r w:rsidR="005E5FE8" w:rsidRPr="007333A1">
              <w:rPr>
                <w:rFonts w:asciiTheme="majorHAnsi" w:eastAsia="Times New Roman" w:hAnsiTheme="majorHAnsi" w:cs="Times New Roman"/>
                <w:sz w:val="20"/>
                <w:szCs w:val="20"/>
                <w:lang w:eastAsia="it-IT"/>
              </w:rPr>
              <w:t>o del soggetto responsabile della stessa.</w:t>
            </w:r>
            <w:r w:rsidR="00DF3249" w:rsidRPr="007333A1">
              <w:rPr>
                <w:rFonts w:asciiTheme="majorHAnsi" w:eastAsia="Times New Roman" w:hAnsiTheme="majorHAnsi" w:cs="Times New Roman"/>
                <w:sz w:val="20"/>
                <w:szCs w:val="20"/>
                <w:lang w:eastAsia="it-IT"/>
              </w:rPr>
              <w:t xml:space="preserve"> </w:t>
            </w:r>
            <w:r w:rsidRPr="007333A1">
              <w:rPr>
                <w:rFonts w:asciiTheme="majorHAnsi" w:eastAsia="Times New Roman" w:hAnsiTheme="majorHAnsi" w:cs="Times New Roman"/>
                <w:sz w:val="20"/>
                <w:szCs w:val="20"/>
                <w:lang w:eastAsia="it-IT"/>
              </w:rPr>
              <w:t xml:space="preserve">Nei casi di </w:t>
            </w:r>
            <w:r w:rsidRPr="007333A1">
              <w:rPr>
                <w:rFonts w:asciiTheme="majorHAnsi" w:eastAsia="Times New Roman" w:hAnsiTheme="majorHAnsi" w:cs="Times New Roman"/>
                <w:sz w:val="20"/>
                <w:szCs w:val="20"/>
                <w:u w:val="single"/>
                <w:lang w:eastAsia="it-IT"/>
              </w:rPr>
              <w:t xml:space="preserve">irregolarità </w:t>
            </w:r>
            <w:r w:rsidR="007255F1" w:rsidRPr="007333A1">
              <w:rPr>
                <w:rFonts w:asciiTheme="majorHAnsi" w:eastAsia="Times New Roman" w:hAnsiTheme="majorHAnsi" w:cs="Times New Roman"/>
                <w:sz w:val="20"/>
                <w:szCs w:val="20"/>
                <w:u w:val="single"/>
                <w:lang w:eastAsia="it-IT"/>
              </w:rPr>
              <w:t xml:space="preserve">formali o di mancanza/incompletezza di dichiarazioni </w:t>
            </w:r>
            <w:r w:rsidRPr="007333A1">
              <w:rPr>
                <w:rFonts w:asciiTheme="majorHAnsi" w:eastAsia="Times New Roman" w:hAnsiTheme="majorHAnsi" w:cs="Times New Roman"/>
                <w:sz w:val="20"/>
                <w:szCs w:val="20"/>
                <w:u w:val="single"/>
                <w:lang w:eastAsia="it-IT"/>
              </w:rPr>
              <w:t>non essenziali</w:t>
            </w:r>
            <w:r w:rsidRPr="007333A1">
              <w:rPr>
                <w:rFonts w:asciiTheme="majorHAnsi" w:eastAsia="Times New Roman" w:hAnsiTheme="majorHAnsi" w:cs="Times New Roman"/>
                <w:sz w:val="20"/>
                <w:szCs w:val="20"/>
                <w:lang w:eastAsia="it-IT"/>
              </w:rPr>
              <w:t xml:space="preserve">, </w:t>
            </w:r>
            <w:r w:rsidR="007255F1" w:rsidRPr="007333A1">
              <w:rPr>
                <w:rFonts w:asciiTheme="majorHAnsi" w:eastAsia="Times New Roman" w:hAnsiTheme="majorHAnsi" w:cs="Times New Roman"/>
                <w:sz w:val="20"/>
                <w:szCs w:val="20"/>
                <w:lang w:eastAsia="it-IT"/>
              </w:rPr>
              <w:t xml:space="preserve">la stazione appaltante </w:t>
            </w:r>
            <w:r w:rsidRPr="007333A1">
              <w:rPr>
                <w:rFonts w:asciiTheme="majorHAnsi" w:eastAsia="Times New Roman" w:hAnsiTheme="majorHAnsi" w:cs="Times New Roman"/>
                <w:sz w:val="20"/>
                <w:szCs w:val="20"/>
                <w:lang w:eastAsia="it-IT"/>
              </w:rPr>
              <w:t>ne richiede</w:t>
            </w:r>
            <w:r w:rsidR="007255F1" w:rsidRPr="007333A1">
              <w:rPr>
                <w:rFonts w:asciiTheme="majorHAnsi" w:eastAsia="Times New Roman" w:hAnsiTheme="majorHAnsi" w:cs="Times New Roman"/>
                <w:sz w:val="20"/>
                <w:szCs w:val="20"/>
                <w:lang w:eastAsia="it-IT"/>
              </w:rPr>
              <w:t xml:space="preserve"> comunque</w:t>
            </w:r>
            <w:r w:rsidRPr="007333A1">
              <w:rPr>
                <w:rFonts w:asciiTheme="majorHAnsi" w:eastAsia="Times New Roman" w:hAnsiTheme="majorHAnsi" w:cs="Times New Roman"/>
                <w:sz w:val="20"/>
                <w:szCs w:val="20"/>
                <w:lang w:eastAsia="it-IT"/>
              </w:rPr>
              <w:t xml:space="preserve"> la regolarizzazione, </w:t>
            </w:r>
            <w:r w:rsidR="007255F1" w:rsidRPr="007333A1">
              <w:rPr>
                <w:rFonts w:asciiTheme="majorHAnsi" w:eastAsia="Times New Roman" w:hAnsiTheme="majorHAnsi" w:cs="Times New Roman"/>
                <w:sz w:val="20"/>
                <w:szCs w:val="20"/>
                <w:lang w:eastAsia="it-IT"/>
              </w:rPr>
              <w:t>ma non</w:t>
            </w:r>
            <w:r w:rsidRPr="007333A1">
              <w:rPr>
                <w:rFonts w:asciiTheme="majorHAnsi" w:eastAsia="Times New Roman" w:hAnsiTheme="majorHAnsi" w:cs="Times New Roman"/>
                <w:sz w:val="20"/>
                <w:szCs w:val="20"/>
                <w:lang w:eastAsia="it-IT"/>
              </w:rPr>
              <w:t xml:space="preserve"> applica alcuna sanzione.</w:t>
            </w:r>
            <w:r w:rsidR="00DF3249" w:rsidRPr="007333A1">
              <w:rPr>
                <w:rFonts w:asciiTheme="majorHAnsi" w:eastAsia="Times New Roman" w:hAnsiTheme="majorHAnsi" w:cs="Times New Roman"/>
                <w:sz w:val="20"/>
                <w:szCs w:val="20"/>
                <w:lang w:eastAsia="it-IT"/>
              </w:rPr>
              <w:t xml:space="preserve"> </w:t>
            </w:r>
          </w:p>
          <w:p w:rsidR="005C629B" w:rsidRPr="007333A1" w:rsidRDefault="005C629B" w:rsidP="00DF2133">
            <w:pPr>
              <w:widowControl w:val="0"/>
              <w:spacing w:before="20"/>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Per tutto quanto non richiamato, si rinvia alla norma dell’art. </w:t>
            </w:r>
            <w:r w:rsidR="007255F1" w:rsidRPr="007333A1">
              <w:rPr>
                <w:rFonts w:asciiTheme="majorHAnsi" w:eastAsia="Times New Roman" w:hAnsiTheme="majorHAnsi" w:cs="Times New Roman"/>
                <w:sz w:val="20"/>
                <w:szCs w:val="20"/>
                <w:lang w:eastAsia="it-IT"/>
              </w:rPr>
              <w:t>83</w:t>
            </w:r>
            <w:r w:rsidRPr="007333A1">
              <w:rPr>
                <w:rFonts w:asciiTheme="majorHAnsi" w:eastAsia="Times New Roman" w:hAnsiTheme="majorHAnsi" w:cs="Times New Roman"/>
                <w:sz w:val="20"/>
                <w:szCs w:val="20"/>
                <w:lang w:eastAsia="it-IT"/>
              </w:rPr>
              <w:t xml:space="preserve"> del Codice dei Contratti pubblici e al Disciplinare di gara.</w:t>
            </w:r>
          </w:p>
        </w:tc>
      </w:tr>
    </w:tbl>
    <w:p w:rsidR="009D384D" w:rsidRPr="007333A1" w:rsidRDefault="009D384D" w:rsidP="00DF2133">
      <w:pPr>
        <w:widowControl w:val="0"/>
        <w:spacing w:before="20" w:line="240" w:lineRule="auto"/>
        <w:ind w:left="0" w:right="0"/>
        <w:rPr>
          <w:rFonts w:asciiTheme="majorHAnsi" w:eastAsia="Times New Roman" w:hAnsiTheme="majorHAnsi" w:cs="Times New Roman"/>
          <w:sz w:val="20"/>
          <w:szCs w:val="20"/>
          <w:lang w:eastAsia="it-IT"/>
        </w:rPr>
      </w:pPr>
    </w:p>
    <w:p w:rsidR="001D5970" w:rsidRPr="007333A1" w:rsidRDefault="001D5970" w:rsidP="00DF2133">
      <w:pPr>
        <w:pStyle w:val="Testo"/>
        <w:spacing w:before="20" w:after="0"/>
        <w:ind w:left="0" w:right="0"/>
        <w:rPr>
          <w:rFonts w:asciiTheme="majorHAnsi" w:hAnsiTheme="majorHAnsi"/>
          <w:sz w:val="20"/>
        </w:rPr>
      </w:pPr>
      <w:r w:rsidRPr="007333A1">
        <w:rPr>
          <w:rFonts w:asciiTheme="majorHAnsi" w:hAnsiTheme="majorHAnsi"/>
          <w:sz w:val="20"/>
        </w:rPr>
        <w:t>In</w:t>
      </w:r>
      <w:r w:rsidR="00112DDB" w:rsidRPr="007333A1">
        <w:rPr>
          <w:rFonts w:asciiTheme="majorHAnsi" w:hAnsiTheme="majorHAnsi"/>
          <w:sz w:val="20"/>
        </w:rPr>
        <w:t xml:space="preserve"> ottemperanza al disposto dell’a</w:t>
      </w:r>
      <w:r w:rsidRPr="007333A1">
        <w:rPr>
          <w:rFonts w:asciiTheme="majorHAnsi" w:hAnsiTheme="majorHAnsi"/>
          <w:sz w:val="20"/>
        </w:rPr>
        <w:t>rt. 83</w:t>
      </w:r>
      <w:r w:rsidR="00112DDB" w:rsidRPr="007333A1">
        <w:rPr>
          <w:rFonts w:asciiTheme="majorHAnsi" w:hAnsiTheme="majorHAnsi"/>
          <w:sz w:val="20"/>
        </w:rPr>
        <w:t>,</w:t>
      </w:r>
      <w:r w:rsidRPr="007333A1">
        <w:rPr>
          <w:rFonts w:asciiTheme="majorHAnsi" w:hAnsiTheme="majorHAnsi"/>
          <w:sz w:val="20"/>
        </w:rPr>
        <w:t xml:space="preserve"> comma 9</w:t>
      </w:r>
      <w:r w:rsidR="00112DDB" w:rsidRPr="007333A1">
        <w:rPr>
          <w:rFonts w:asciiTheme="majorHAnsi" w:hAnsiTheme="majorHAnsi"/>
          <w:sz w:val="20"/>
        </w:rPr>
        <w:t>,</w:t>
      </w:r>
      <w:r w:rsidRPr="007333A1">
        <w:rPr>
          <w:rFonts w:asciiTheme="majorHAnsi" w:hAnsiTheme="majorHAnsi"/>
          <w:sz w:val="20"/>
        </w:rPr>
        <w:t xml:space="preserve"> del </w:t>
      </w:r>
      <w:proofErr w:type="spellStart"/>
      <w:r w:rsidRPr="007333A1">
        <w:rPr>
          <w:rFonts w:asciiTheme="majorHAnsi" w:hAnsiTheme="majorHAnsi"/>
          <w:sz w:val="20"/>
        </w:rPr>
        <w:t>D.Lgs</w:t>
      </w:r>
      <w:proofErr w:type="spellEnd"/>
      <w:r w:rsidRPr="007333A1">
        <w:rPr>
          <w:rFonts w:asciiTheme="majorHAnsi" w:hAnsiTheme="majorHAnsi"/>
          <w:sz w:val="20"/>
        </w:rPr>
        <w:t xml:space="preserve"> 50/2016</w:t>
      </w:r>
      <w:r w:rsidR="00B211FD" w:rsidRPr="007333A1">
        <w:rPr>
          <w:rFonts w:asciiTheme="majorHAnsi" w:hAnsiTheme="majorHAnsi"/>
          <w:sz w:val="20"/>
        </w:rPr>
        <w:t>,</w:t>
      </w:r>
      <w:r w:rsidRPr="007333A1">
        <w:rPr>
          <w:rFonts w:asciiTheme="majorHAnsi" w:hAnsiTheme="majorHAnsi"/>
          <w:sz w:val="20"/>
        </w:rPr>
        <w:t xml:space="preserve"> </w:t>
      </w:r>
      <w:r w:rsidR="00B96CD3">
        <w:rPr>
          <w:rFonts w:asciiTheme="majorHAnsi" w:hAnsiTheme="majorHAnsi"/>
          <w:sz w:val="20"/>
        </w:rPr>
        <w:t>Pugliapromozione</w:t>
      </w:r>
      <w:r w:rsidR="00B211FD" w:rsidRPr="007333A1">
        <w:rPr>
          <w:rFonts w:asciiTheme="majorHAnsi" w:hAnsiTheme="majorHAnsi"/>
          <w:sz w:val="20"/>
        </w:rPr>
        <w:t xml:space="preserve"> </w:t>
      </w:r>
      <w:r w:rsidRPr="007333A1">
        <w:rPr>
          <w:rFonts w:asciiTheme="majorHAnsi" w:hAnsiTheme="majorHAnsi"/>
          <w:sz w:val="20"/>
        </w:rPr>
        <w:t>può richiedere, tr</w:t>
      </w:r>
      <w:r w:rsidR="00112DDB" w:rsidRPr="007333A1">
        <w:rPr>
          <w:rFonts w:asciiTheme="majorHAnsi" w:hAnsiTheme="majorHAnsi"/>
          <w:sz w:val="20"/>
        </w:rPr>
        <w:t xml:space="preserve">amite </w:t>
      </w:r>
      <w:proofErr w:type="spellStart"/>
      <w:r w:rsidR="00112DDB" w:rsidRPr="007333A1">
        <w:rPr>
          <w:rFonts w:asciiTheme="majorHAnsi" w:hAnsiTheme="majorHAnsi"/>
          <w:sz w:val="20"/>
        </w:rPr>
        <w:t>EmPULIA</w:t>
      </w:r>
      <w:proofErr w:type="spellEnd"/>
      <w:r w:rsidR="00112DDB" w:rsidRPr="007333A1">
        <w:rPr>
          <w:rFonts w:asciiTheme="majorHAnsi" w:hAnsiTheme="majorHAnsi"/>
          <w:sz w:val="20"/>
        </w:rPr>
        <w:t>, ad ogni concorrente</w:t>
      </w:r>
      <w:r w:rsidRPr="007333A1">
        <w:rPr>
          <w:rFonts w:asciiTheme="majorHAnsi" w:hAnsiTheme="majorHAnsi"/>
          <w:sz w:val="20"/>
        </w:rPr>
        <w:t xml:space="preserve"> che partecipa alla gara, la documentazione integrativa che riterrà opportuna, cliccando sul corrispondente link “</w:t>
      </w:r>
      <w:r w:rsidRPr="007333A1">
        <w:rPr>
          <w:rFonts w:asciiTheme="majorHAnsi" w:hAnsiTheme="majorHAnsi"/>
          <w:b/>
          <w:sz w:val="20"/>
        </w:rPr>
        <w:t>COMUNICAZIONE INTEGRATIVA</w:t>
      </w:r>
      <w:r w:rsidR="00043831" w:rsidRPr="007333A1">
        <w:rPr>
          <w:rFonts w:asciiTheme="majorHAnsi" w:hAnsiTheme="majorHAnsi"/>
          <w:sz w:val="20"/>
        </w:rPr>
        <w:t>”. I concorrenti</w:t>
      </w:r>
      <w:r w:rsidRPr="007333A1">
        <w:rPr>
          <w:rFonts w:asciiTheme="majorHAnsi" w:hAnsiTheme="majorHAnsi"/>
          <w:sz w:val="20"/>
        </w:rPr>
        <w:t xml:space="preserve"> interessati dalla richiesta di integrazione documentale saranno preven</w:t>
      </w:r>
      <w:r w:rsidR="00B211FD" w:rsidRPr="007333A1">
        <w:rPr>
          <w:rFonts w:asciiTheme="majorHAnsi" w:hAnsiTheme="majorHAnsi"/>
          <w:sz w:val="20"/>
        </w:rPr>
        <w:t>tivamente informati</w:t>
      </w:r>
      <w:r w:rsidRPr="007333A1">
        <w:rPr>
          <w:rFonts w:asciiTheme="majorHAnsi" w:hAnsiTheme="majorHAnsi"/>
          <w:sz w:val="20"/>
        </w:rPr>
        <w:t xml:space="preserve"> a mezzo PEC, trasmessa dalla piattaforma all’indirizzo del le</w:t>
      </w:r>
      <w:r w:rsidR="00043831" w:rsidRPr="007333A1">
        <w:rPr>
          <w:rFonts w:asciiTheme="majorHAnsi" w:hAnsiTheme="majorHAnsi"/>
          <w:sz w:val="20"/>
        </w:rPr>
        <w:t>gale ra</w:t>
      </w:r>
      <w:r w:rsidR="00B211FD" w:rsidRPr="007333A1">
        <w:rPr>
          <w:rFonts w:asciiTheme="majorHAnsi" w:hAnsiTheme="majorHAnsi"/>
          <w:sz w:val="20"/>
        </w:rPr>
        <w:t xml:space="preserve">ppresentate </w:t>
      </w:r>
      <w:r w:rsidRPr="007333A1">
        <w:rPr>
          <w:rFonts w:asciiTheme="majorHAnsi" w:hAnsiTheme="majorHAnsi"/>
          <w:sz w:val="20"/>
        </w:rPr>
        <w:t>fornito in sede di registrazione alla piattaforma.</w:t>
      </w:r>
    </w:p>
    <w:p w:rsidR="001D5970" w:rsidRPr="007333A1" w:rsidRDefault="00043831" w:rsidP="00DF2133">
      <w:pPr>
        <w:pStyle w:val="Testo"/>
        <w:spacing w:before="20" w:after="0"/>
        <w:ind w:left="0" w:right="0"/>
        <w:rPr>
          <w:rFonts w:asciiTheme="majorHAnsi" w:hAnsiTheme="majorHAnsi"/>
          <w:sz w:val="20"/>
        </w:rPr>
      </w:pPr>
      <w:r w:rsidRPr="007333A1">
        <w:rPr>
          <w:rFonts w:asciiTheme="majorHAnsi" w:hAnsiTheme="majorHAnsi"/>
          <w:sz w:val="20"/>
        </w:rPr>
        <w:t>I concorrenti potranno</w:t>
      </w:r>
      <w:r w:rsidR="001D5970" w:rsidRPr="007333A1">
        <w:rPr>
          <w:rFonts w:asciiTheme="majorHAnsi" w:hAnsiTheme="majorHAnsi"/>
          <w:sz w:val="20"/>
        </w:rPr>
        <w:t xml:space="preserve"> rispondere </w:t>
      </w:r>
      <w:r w:rsidRPr="007333A1">
        <w:rPr>
          <w:rFonts w:asciiTheme="majorHAnsi" w:hAnsiTheme="majorHAnsi"/>
          <w:sz w:val="20"/>
        </w:rPr>
        <w:t>alla richiesta di integrazione t</w:t>
      </w:r>
      <w:r w:rsidR="001D5970" w:rsidRPr="007333A1">
        <w:rPr>
          <w:rFonts w:asciiTheme="majorHAnsi" w:hAnsiTheme="majorHAnsi"/>
          <w:sz w:val="20"/>
        </w:rPr>
        <w:t>ramite portale (entro la scadenza dei termini indicati</w:t>
      </w:r>
      <w:r w:rsidRPr="007333A1">
        <w:rPr>
          <w:rFonts w:asciiTheme="majorHAnsi" w:hAnsiTheme="majorHAnsi"/>
          <w:sz w:val="20"/>
        </w:rPr>
        <w:t xml:space="preserve"> dal Committente, ossia</w:t>
      </w:r>
      <w:r w:rsidR="00D134DD" w:rsidRPr="007333A1">
        <w:rPr>
          <w:rFonts w:asciiTheme="majorHAnsi" w:hAnsiTheme="majorHAnsi"/>
          <w:sz w:val="20"/>
        </w:rPr>
        <w:t xml:space="preserve"> entro</w:t>
      </w:r>
      <w:r w:rsidRPr="007333A1">
        <w:rPr>
          <w:rFonts w:asciiTheme="majorHAnsi" w:hAnsiTheme="majorHAnsi"/>
          <w:sz w:val="20"/>
        </w:rPr>
        <w:t xml:space="preserve"> 5 giorni</w:t>
      </w:r>
      <w:r w:rsidR="001D5970" w:rsidRPr="007333A1">
        <w:rPr>
          <w:rFonts w:asciiTheme="majorHAnsi" w:hAnsiTheme="majorHAnsi"/>
          <w:sz w:val="20"/>
        </w:rPr>
        <w:t xml:space="preserve">), con eventuale allegazione documentale, utilizzando il tasto </w:t>
      </w:r>
      <w:r w:rsidR="001D5970" w:rsidRPr="007333A1">
        <w:rPr>
          <w:rFonts w:asciiTheme="majorHAnsi" w:hAnsiTheme="majorHAnsi"/>
          <w:b/>
          <w:sz w:val="20"/>
        </w:rPr>
        <w:t>“Crea risposta”</w:t>
      </w:r>
      <w:r w:rsidRPr="007333A1">
        <w:rPr>
          <w:rFonts w:asciiTheme="majorHAnsi" w:hAnsiTheme="majorHAnsi"/>
          <w:sz w:val="20"/>
        </w:rPr>
        <w:t xml:space="preserve">. </w:t>
      </w:r>
      <w:r w:rsidR="001D5970" w:rsidRPr="007333A1">
        <w:rPr>
          <w:rFonts w:asciiTheme="majorHAnsi" w:hAnsiTheme="majorHAnsi"/>
          <w:sz w:val="20"/>
        </w:rPr>
        <w:t>Scaduti i termini per la presentazione della risposta</w:t>
      </w:r>
      <w:r w:rsidRPr="007333A1">
        <w:rPr>
          <w:rFonts w:asciiTheme="majorHAnsi" w:hAnsiTheme="majorHAnsi"/>
          <w:sz w:val="20"/>
        </w:rPr>
        <w:t xml:space="preserve"> (</w:t>
      </w:r>
      <w:r w:rsidRPr="007333A1">
        <w:rPr>
          <w:rFonts w:asciiTheme="majorHAnsi" w:hAnsiTheme="majorHAnsi"/>
          <w:b/>
          <w:sz w:val="20"/>
        </w:rPr>
        <w:t>5 giorni</w:t>
      </w:r>
      <w:r w:rsidRPr="007333A1">
        <w:rPr>
          <w:rFonts w:asciiTheme="majorHAnsi" w:hAnsiTheme="majorHAnsi"/>
          <w:sz w:val="20"/>
        </w:rPr>
        <w:t>)</w:t>
      </w:r>
      <w:r w:rsidR="001D5970" w:rsidRPr="007333A1">
        <w:rPr>
          <w:rFonts w:asciiTheme="majorHAnsi" w:hAnsiTheme="majorHAnsi"/>
          <w:sz w:val="20"/>
        </w:rPr>
        <w:t>, il tasto “Crea Riposta” verrà disabilito dal</w:t>
      </w:r>
      <w:r w:rsidRPr="007333A1">
        <w:rPr>
          <w:rFonts w:asciiTheme="majorHAnsi" w:hAnsiTheme="majorHAnsi"/>
          <w:sz w:val="20"/>
        </w:rPr>
        <w:t xml:space="preserve"> sistema e i concorrenti non potranno</w:t>
      </w:r>
      <w:r w:rsidR="001D5970" w:rsidRPr="007333A1">
        <w:rPr>
          <w:rFonts w:asciiTheme="majorHAnsi" w:hAnsiTheme="majorHAnsi"/>
          <w:sz w:val="20"/>
        </w:rPr>
        <w:t xml:space="preserve"> più rispondere alla richiesta di integrazione.</w:t>
      </w:r>
    </w:p>
    <w:p w:rsidR="001D5970" w:rsidRPr="007333A1" w:rsidRDefault="001D5970" w:rsidP="00DF2133">
      <w:pPr>
        <w:pStyle w:val="Testo"/>
        <w:spacing w:before="20" w:after="0"/>
        <w:ind w:left="0" w:right="0"/>
        <w:rPr>
          <w:rFonts w:asciiTheme="majorHAnsi" w:hAnsiTheme="majorHAnsi"/>
          <w:szCs w:val="22"/>
        </w:rPr>
      </w:pPr>
      <w:r w:rsidRPr="007333A1">
        <w:rPr>
          <w:rFonts w:asciiTheme="majorHAnsi" w:hAnsiTheme="majorHAnsi"/>
          <w:sz w:val="20"/>
        </w:rPr>
        <w:t>Ogni diversa richiesta di integrazione documentale potrà essere trasmessa anche tramite la funzione di “</w:t>
      </w:r>
      <w:r w:rsidRPr="007333A1">
        <w:rPr>
          <w:rFonts w:asciiTheme="majorHAnsi" w:hAnsiTheme="majorHAnsi"/>
          <w:b/>
          <w:sz w:val="20"/>
        </w:rPr>
        <w:t>COMUNICAZIONE GENERICA</w:t>
      </w:r>
      <w:r w:rsidRPr="007333A1">
        <w:rPr>
          <w:rFonts w:asciiTheme="majorHAnsi" w:hAnsiTheme="majorHAnsi"/>
          <w:sz w:val="20"/>
        </w:rPr>
        <w:t>”: in tale ipotesi, l’operatore economico, seguendo lo stess</w:t>
      </w:r>
      <w:r w:rsidR="00DF3249" w:rsidRPr="007333A1">
        <w:rPr>
          <w:rFonts w:asciiTheme="majorHAnsi" w:hAnsiTheme="majorHAnsi"/>
          <w:sz w:val="20"/>
        </w:rPr>
        <w:t>o procedimento descritto per la “</w:t>
      </w:r>
      <w:r w:rsidRPr="007333A1">
        <w:rPr>
          <w:rFonts w:asciiTheme="majorHAnsi" w:hAnsiTheme="majorHAnsi"/>
          <w:sz w:val="20"/>
        </w:rPr>
        <w:t>Comunicazione Integrativa”, potrà ricevere comunicazioni, rispondere ed inviare documentazione aggiuntiva, tramite la funzione “Aggiungi allegato”.</w:t>
      </w:r>
    </w:p>
    <w:p w:rsidR="005C57F8" w:rsidRPr="007333A1" w:rsidRDefault="005C57F8" w:rsidP="00DF2133">
      <w:pPr>
        <w:suppressAutoHyphens/>
        <w:spacing w:before="20" w:line="240" w:lineRule="auto"/>
        <w:ind w:left="0" w:right="0"/>
        <w:rPr>
          <w:rFonts w:asciiTheme="majorHAnsi" w:eastAsia="Times New Roman" w:hAnsiTheme="majorHAnsi" w:cs="Times New Roman"/>
          <w:b/>
          <w:sz w:val="20"/>
          <w:szCs w:val="20"/>
          <w:u w:val="single"/>
          <w:lang w:eastAsia="it-IT"/>
        </w:rPr>
      </w:pPr>
    </w:p>
    <w:p w:rsidR="00156063" w:rsidRPr="007333A1" w:rsidRDefault="00D4669F" w:rsidP="00DF2133">
      <w:pPr>
        <w:suppressAutoHyphens/>
        <w:spacing w:before="20" w:line="240" w:lineRule="auto"/>
        <w:ind w:left="0" w:right="0"/>
        <w:rPr>
          <w:rFonts w:asciiTheme="majorHAnsi" w:eastAsia="Times New Roman" w:hAnsiTheme="majorHAnsi" w:cs="Times New Roman"/>
          <w:sz w:val="20"/>
          <w:szCs w:val="20"/>
          <w:u w:val="single"/>
          <w:lang w:eastAsia="it-IT"/>
        </w:rPr>
      </w:pPr>
      <w:r w:rsidRPr="007333A1">
        <w:rPr>
          <w:rFonts w:asciiTheme="majorHAnsi" w:eastAsia="Times New Roman" w:hAnsiTheme="majorHAnsi" w:cs="Times New Roman"/>
          <w:sz w:val="20"/>
          <w:szCs w:val="20"/>
          <w:lang w:eastAsia="it-IT"/>
        </w:rPr>
        <w:t xml:space="preserve">Per partecipare alla presente procedura i concorrenti dovranno essere in possesso </w:t>
      </w:r>
      <w:r w:rsidRPr="007333A1">
        <w:rPr>
          <w:rFonts w:asciiTheme="majorHAnsi" w:eastAsia="Times New Roman" w:hAnsiTheme="majorHAnsi" w:cs="Times New Roman"/>
          <w:sz w:val="20"/>
          <w:szCs w:val="20"/>
          <w:u w:val="single"/>
          <w:lang w:eastAsia="it-IT"/>
        </w:rPr>
        <w:t>di tutti i requisiti sopra indicati al momento della scadenza del termine di presentazione delle offerte</w:t>
      </w:r>
      <w:r w:rsidR="00156063" w:rsidRPr="007333A1">
        <w:rPr>
          <w:rFonts w:asciiTheme="majorHAnsi" w:eastAsia="Times New Roman" w:hAnsiTheme="majorHAnsi" w:cs="Times New Roman"/>
          <w:sz w:val="20"/>
          <w:szCs w:val="20"/>
          <w:u w:val="single"/>
          <w:lang w:eastAsia="it-IT"/>
        </w:rPr>
        <w:t>.</w:t>
      </w:r>
    </w:p>
    <w:p w:rsidR="00D4669F" w:rsidRPr="007333A1" w:rsidRDefault="00156063" w:rsidP="00DF2133">
      <w:pPr>
        <w:widowControl w:val="0"/>
        <w:spacing w:before="20" w:line="240" w:lineRule="auto"/>
        <w:ind w:left="0" w:right="0"/>
        <w:rPr>
          <w:rFonts w:asciiTheme="majorHAnsi" w:eastAsia="Times New Roman" w:hAnsiTheme="majorHAnsi" w:cs="Times New Roman"/>
          <w:sz w:val="20"/>
          <w:szCs w:val="20"/>
          <w:u w:val="single"/>
          <w:lang w:eastAsia="it-IT"/>
        </w:rPr>
      </w:pPr>
      <w:r w:rsidRPr="007333A1">
        <w:rPr>
          <w:rFonts w:asciiTheme="majorHAnsi" w:eastAsia="Times New Roman" w:hAnsiTheme="majorHAnsi" w:cs="Times New Roman"/>
          <w:sz w:val="20"/>
          <w:szCs w:val="20"/>
          <w:u w:val="single"/>
          <w:lang w:eastAsia="it-IT"/>
        </w:rPr>
        <w:t>Il possesso dei requisiti di partecipazione deve persistere durante lo</w:t>
      </w:r>
      <w:r w:rsidR="00D4669F" w:rsidRPr="007333A1">
        <w:rPr>
          <w:rFonts w:asciiTheme="majorHAnsi" w:eastAsia="Times New Roman" w:hAnsiTheme="majorHAnsi" w:cs="Times New Roman"/>
          <w:sz w:val="20"/>
          <w:szCs w:val="20"/>
          <w:u w:val="single"/>
          <w:lang w:eastAsia="it-IT"/>
        </w:rPr>
        <w:t xml:space="preserve"> svolgimento della gara e per </w:t>
      </w:r>
      <w:r w:rsidR="000046B9" w:rsidRPr="007333A1">
        <w:rPr>
          <w:rFonts w:asciiTheme="majorHAnsi" w:eastAsia="Times New Roman" w:hAnsiTheme="majorHAnsi" w:cs="Times New Roman"/>
          <w:sz w:val="20"/>
          <w:szCs w:val="20"/>
          <w:u w:val="single"/>
          <w:lang w:eastAsia="it-IT"/>
        </w:rPr>
        <w:t xml:space="preserve">l’intera durata del contratto e dovrà essere </w:t>
      </w:r>
      <w:r w:rsidR="000046B9" w:rsidRPr="007333A1">
        <w:rPr>
          <w:rFonts w:asciiTheme="majorHAnsi" w:eastAsia="Times New Roman" w:hAnsiTheme="majorHAnsi" w:cs="Times New Roman"/>
          <w:sz w:val="20"/>
          <w:szCs w:val="20"/>
          <w:lang w:eastAsia="it-IT"/>
        </w:rPr>
        <w:t xml:space="preserve">attestato </w:t>
      </w:r>
      <w:r w:rsidR="00D4669F" w:rsidRPr="007333A1">
        <w:rPr>
          <w:rFonts w:asciiTheme="majorHAnsi" w:eastAsia="Times New Roman" w:hAnsiTheme="majorHAnsi" w:cs="Times New Roman"/>
          <w:sz w:val="20"/>
          <w:szCs w:val="20"/>
          <w:lang w:eastAsia="it-IT"/>
        </w:rPr>
        <w:t>mediante dichiar</w:t>
      </w:r>
      <w:r w:rsidR="0086690C" w:rsidRPr="007333A1">
        <w:rPr>
          <w:rFonts w:asciiTheme="majorHAnsi" w:eastAsia="Times New Roman" w:hAnsiTheme="majorHAnsi" w:cs="Times New Roman"/>
          <w:sz w:val="20"/>
          <w:szCs w:val="20"/>
          <w:lang w:eastAsia="it-IT"/>
        </w:rPr>
        <w:t>azioni rilasciate in conformità</w:t>
      </w:r>
      <w:r w:rsidR="00D4669F" w:rsidRPr="007333A1">
        <w:rPr>
          <w:rFonts w:asciiTheme="majorHAnsi" w:eastAsia="Times New Roman" w:hAnsiTheme="majorHAnsi" w:cs="Times New Roman"/>
          <w:sz w:val="20"/>
          <w:szCs w:val="20"/>
          <w:lang w:eastAsia="it-IT"/>
        </w:rPr>
        <w:t xml:space="preserve"> del D.P.R. n. 445/2000 che possono essere contenute in un unico documento </w:t>
      </w:r>
      <w:r w:rsidR="00FE7294" w:rsidRPr="007333A1">
        <w:rPr>
          <w:rFonts w:asciiTheme="majorHAnsi" w:eastAsia="Times New Roman" w:hAnsiTheme="majorHAnsi" w:cs="Times New Roman"/>
          <w:sz w:val="20"/>
          <w:szCs w:val="20"/>
          <w:lang w:eastAsia="it-IT"/>
        </w:rPr>
        <w:t>(Allegato A</w:t>
      </w:r>
      <w:r w:rsidR="006A2A8D" w:rsidRPr="007333A1">
        <w:rPr>
          <w:rFonts w:asciiTheme="majorHAnsi" w:eastAsia="Times New Roman" w:hAnsiTheme="majorHAnsi" w:cs="Times New Roman"/>
          <w:sz w:val="20"/>
          <w:szCs w:val="20"/>
          <w:lang w:eastAsia="it-IT"/>
        </w:rPr>
        <w:t xml:space="preserve"> –</w:t>
      </w:r>
      <w:r w:rsidR="000046B9" w:rsidRPr="007333A1">
        <w:rPr>
          <w:rFonts w:asciiTheme="majorHAnsi" w:eastAsia="Times New Roman" w:hAnsiTheme="majorHAnsi" w:cs="Times New Roman"/>
          <w:sz w:val="20"/>
          <w:szCs w:val="20"/>
          <w:lang w:eastAsia="it-IT"/>
        </w:rPr>
        <w:t xml:space="preserve"> DGUE</w:t>
      </w:r>
      <w:r w:rsidR="00D4669F" w:rsidRPr="007333A1">
        <w:rPr>
          <w:rFonts w:asciiTheme="majorHAnsi" w:eastAsia="Times New Roman" w:hAnsiTheme="majorHAnsi" w:cs="Times New Roman"/>
          <w:sz w:val="20"/>
          <w:szCs w:val="20"/>
          <w:lang w:eastAsia="it-IT"/>
        </w:rPr>
        <w:t>).</w:t>
      </w:r>
    </w:p>
    <w:p w:rsidR="008D046D" w:rsidRPr="007333A1" w:rsidRDefault="008D046D" w:rsidP="00DF2133">
      <w:pPr>
        <w:autoSpaceDE w:val="0"/>
        <w:autoSpaceDN w:val="0"/>
        <w:adjustRightInd w:val="0"/>
        <w:spacing w:before="20" w:line="240" w:lineRule="auto"/>
        <w:ind w:left="0" w:right="0"/>
        <w:rPr>
          <w:rFonts w:asciiTheme="majorHAnsi" w:eastAsia="Times New Roman" w:hAnsiTheme="majorHAnsi" w:cs="Times New Roman"/>
          <w:sz w:val="20"/>
          <w:szCs w:val="20"/>
          <w:lang w:eastAsia="it-IT"/>
        </w:rPr>
      </w:pPr>
    </w:p>
    <w:tbl>
      <w:tblPr>
        <w:tblStyle w:val="Grigliatabella"/>
        <w:tblW w:w="0" w:type="auto"/>
        <w:tblLook w:val="04A0" w:firstRow="1" w:lastRow="0" w:firstColumn="1" w:lastColumn="0" w:noHBand="0" w:noVBand="1"/>
      </w:tblPr>
      <w:tblGrid>
        <w:gridCol w:w="9354"/>
      </w:tblGrid>
      <w:tr w:rsidR="008D046D" w:rsidRPr="007333A1" w:rsidTr="008D046D">
        <w:tc>
          <w:tcPr>
            <w:tcW w:w="9354" w:type="dxa"/>
          </w:tcPr>
          <w:p w:rsidR="008D046D" w:rsidRPr="007333A1" w:rsidRDefault="00622889" w:rsidP="00DF2133">
            <w:pPr>
              <w:spacing w:before="20"/>
              <w:ind w:left="0" w:right="0"/>
              <w:rPr>
                <w:rFonts w:asciiTheme="majorHAnsi" w:eastAsia="Times New Roman" w:hAnsiTheme="majorHAnsi" w:cs="Times New Roman"/>
                <w:b/>
                <w:sz w:val="20"/>
                <w:szCs w:val="20"/>
              </w:rPr>
            </w:pPr>
            <w:r w:rsidRPr="007333A1">
              <w:rPr>
                <w:rFonts w:asciiTheme="majorHAnsi" w:eastAsia="Times New Roman" w:hAnsiTheme="majorHAnsi" w:cs="Times New Roman"/>
                <w:b/>
                <w:sz w:val="20"/>
                <w:szCs w:val="20"/>
              </w:rPr>
              <w:t>6</w:t>
            </w:r>
            <w:r w:rsidR="00F6450E" w:rsidRPr="007333A1">
              <w:rPr>
                <w:rFonts w:asciiTheme="majorHAnsi" w:eastAsia="Times New Roman" w:hAnsiTheme="majorHAnsi" w:cs="Times New Roman"/>
                <w:b/>
                <w:sz w:val="20"/>
                <w:szCs w:val="20"/>
              </w:rPr>
              <w:t xml:space="preserve">. </w:t>
            </w:r>
            <w:r w:rsidR="00587979" w:rsidRPr="007333A1">
              <w:rPr>
                <w:rFonts w:asciiTheme="majorHAnsi" w:eastAsia="Times New Roman" w:hAnsiTheme="majorHAnsi" w:cs="Times New Roman"/>
                <w:b/>
                <w:sz w:val="20"/>
                <w:szCs w:val="20"/>
              </w:rPr>
              <w:t>R.T.I. CONSORZI.</w:t>
            </w:r>
            <w:r w:rsidR="00885595" w:rsidRPr="007333A1">
              <w:rPr>
                <w:rFonts w:asciiTheme="majorHAnsi" w:eastAsia="Times New Roman" w:hAnsiTheme="majorHAnsi" w:cs="Times New Roman"/>
                <w:b/>
                <w:sz w:val="20"/>
                <w:szCs w:val="20"/>
              </w:rPr>
              <w:t xml:space="preserve"> </w:t>
            </w:r>
            <w:r w:rsidR="008D046D" w:rsidRPr="007333A1">
              <w:rPr>
                <w:rFonts w:asciiTheme="majorHAnsi" w:eastAsia="Times New Roman" w:hAnsiTheme="majorHAnsi" w:cs="Times New Roman"/>
                <w:b/>
                <w:sz w:val="20"/>
                <w:szCs w:val="20"/>
              </w:rPr>
              <w:t>AVVALIMENTO</w:t>
            </w:r>
          </w:p>
        </w:tc>
      </w:tr>
    </w:tbl>
    <w:p w:rsidR="00C5041F" w:rsidRPr="007333A1" w:rsidRDefault="00C5041F" w:rsidP="00DF2133">
      <w:pPr>
        <w:spacing w:before="20" w:line="240" w:lineRule="auto"/>
        <w:ind w:left="0" w:right="0"/>
        <w:rPr>
          <w:rFonts w:asciiTheme="majorHAnsi" w:eastAsia="Times New Roman" w:hAnsiTheme="majorHAnsi" w:cs="Times New Roman"/>
          <w:b/>
          <w:sz w:val="20"/>
          <w:szCs w:val="20"/>
        </w:rPr>
      </w:pPr>
    </w:p>
    <w:p w:rsidR="008D046D" w:rsidRPr="007333A1" w:rsidRDefault="00C5041F"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 xml:space="preserve">È ammessa la partecipazione di imprese temporaneamente raggruppate o </w:t>
      </w:r>
      <w:proofErr w:type="spellStart"/>
      <w:r w:rsidRPr="007333A1">
        <w:rPr>
          <w:rFonts w:asciiTheme="majorHAnsi" w:eastAsia="Calibri" w:hAnsiTheme="majorHAnsi" w:cs="Calibri"/>
          <w:sz w:val="20"/>
          <w:szCs w:val="20"/>
        </w:rPr>
        <w:t>raggr</w:t>
      </w:r>
      <w:r w:rsidR="00B558CA" w:rsidRPr="007333A1">
        <w:rPr>
          <w:rFonts w:asciiTheme="majorHAnsi" w:eastAsia="Calibri" w:hAnsiTheme="majorHAnsi" w:cs="Calibri"/>
          <w:sz w:val="20"/>
          <w:szCs w:val="20"/>
        </w:rPr>
        <w:t>uppande</w:t>
      </w:r>
      <w:proofErr w:type="spellEnd"/>
      <w:r w:rsidR="00B558CA" w:rsidRPr="007333A1">
        <w:rPr>
          <w:rFonts w:asciiTheme="majorHAnsi" w:eastAsia="Calibri" w:hAnsiTheme="majorHAnsi" w:cs="Calibri"/>
          <w:sz w:val="20"/>
          <w:szCs w:val="20"/>
        </w:rPr>
        <w:t xml:space="preserve"> (R.T.I.), </w:t>
      </w:r>
      <w:r w:rsidRPr="007333A1">
        <w:rPr>
          <w:rFonts w:asciiTheme="majorHAnsi" w:eastAsia="Calibri" w:hAnsiTheme="majorHAnsi" w:cs="Calibri"/>
          <w:sz w:val="20"/>
          <w:szCs w:val="20"/>
        </w:rPr>
        <w:t xml:space="preserve">secondo quanto previsto dall’art. 45, </w:t>
      </w:r>
      <w:r w:rsidR="008D046D" w:rsidRPr="007333A1">
        <w:rPr>
          <w:rFonts w:asciiTheme="majorHAnsi" w:eastAsia="Calibri" w:hAnsiTheme="majorHAnsi" w:cs="Calibri"/>
          <w:sz w:val="20"/>
          <w:szCs w:val="20"/>
        </w:rPr>
        <w:t xml:space="preserve">lett. d), e), f). </w:t>
      </w:r>
    </w:p>
    <w:p w:rsidR="008D046D" w:rsidRPr="007333A1" w:rsidRDefault="008D046D"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 xml:space="preserve">La partecipazione dei </w:t>
      </w:r>
      <w:r w:rsidRPr="007333A1">
        <w:rPr>
          <w:rFonts w:asciiTheme="majorHAnsi" w:eastAsia="Calibri" w:hAnsiTheme="majorHAnsi" w:cs="Calibri"/>
          <w:b/>
          <w:sz w:val="20"/>
          <w:szCs w:val="20"/>
          <w:u w:val="single"/>
        </w:rPr>
        <w:t>raggruppamenti temporanei di imprese e dei consorzi ordinari</w:t>
      </w:r>
      <w:r w:rsidRPr="007333A1">
        <w:rPr>
          <w:rFonts w:asciiTheme="majorHAnsi" w:eastAsia="Calibri" w:hAnsiTheme="majorHAnsi" w:cs="Calibri"/>
          <w:sz w:val="20"/>
          <w:szCs w:val="20"/>
        </w:rPr>
        <w:t xml:space="preserve"> è disciplinata dalla norma di cui all’</w:t>
      </w:r>
      <w:r w:rsidRPr="007333A1">
        <w:rPr>
          <w:rFonts w:asciiTheme="majorHAnsi" w:eastAsia="Calibri" w:hAnsiTheme="majorHAnsi" w:cs="Calibri"/>
          <w:b/>
          <w:sz w:val="20"/>
          <w:szCs w:val="20"/>
          <w:u w:val="single"/>
        </w:rPr>
        <w:t>art. 48</w:t>
      </w:r>
      <w:r w:rsidR="00005D06" w:rsidRPr="007333A1">
        <w:rPr>
          <w:rFonts w:asciiTheme="majorHAnsi" w:eastAsia="Calibri" w:hAnsiTheme="majorHAnsi" w:cs="Calibri"/>
          <w:b/>
          <w:sz w:val="20"/>
          <w:szCs w:val="20"/>
          <w:u w:val="single"/>
        </w:rPr>
        <w:t>, comma 2,</w:t>
      </w:r>
      <w:r w:rsidRPr="007333A1">
        <w:rPr>
          <w:rFonts w:asciiTheme="majorHAnsi" w:eastAsia="Calibri" w:hAnsiTheme="majorHAnsi" w:cs="Calibri"/>
          <w:b/>
          <w:sz w:val="20"/>
          <w:szCs w:val="20"/>
          <w:u w:val="single"/>
        </w:rPr>
        <w:t xml:space="preserve"> del Codice dei Contratti Pubblici</w:t>
      </w:r>
      <w:r w:rsidRPr="007333A1">
        <w:rPr>
          <w:rFonts w:asciiTheme="majorHAnsi" w:eastAsia="Calibri" w:hAnsiTheme="majorHAnsi" w:cs="Calibri"/>
          <w:sz w:val="20"/>
          <w:szCs w:val="20"/>
        </w:rPr>
        <w:t>.</w:t>
      </w:r>
    </w:p>
    <w:p w:rsidR="00BC6F7C" w:rsidRPr="007333A1" w:rsidRDefault="00BC6F7C" w:rsidP="00DF2133">
      <w:pPr>
        <w:autoSpaceDE w:val="0"/>
        <w:autoSpaceDN w:val="0"/>
        <w:adjustRightInd w:val="0"/>
        <w:spacing w:before="20" w:line="240" w:lineRule="auto"/>
        <w:ind w:left="0" w:right="0"/>
        <w:rPr>
          <w:rFonts w:asciiTheme="majorHAnsi" w:eastAsia="Calibri" w:hAnsiTheme="majorHAnsi" w:cs="Calibri"/>
          <w:sz w:val="20"/>
          <w:szCs w:val="20"/>
        </w:rPr>
      </w:pPr>
    </w:p>
    <w:p w:rsidR="00C5041F" w:rsidRPr="007333A1" w:rsidRDefault="00C5041F" w:rsidP="00DF2133">
      <w:pPr>
        <w:spacing w:before="20" w:line="240" w:lineRule="auto"/>
        <w:ind w:left="0" w:right="0"/>
        <w:rPr>
          <w:rFonts w:asciiTheme="majorHAnsi" w:eastAsia="Times New Roman" w:hAnsiTheme="majorHAnsi" w:cs="Times New Roman"/>
          <w:sz w:val="20"/>
          <w:szCs w:val="20"/>
        </w:rPr>
      </w:pPr>
      <w:r w:rsidRPr="007333A1">
        <w:rPr>
          <w:rFonts w:asciiTheme="majorHAnsi" w:eastAsia="Times New Roman" w:hAnsiTheme="majorHAnsi" w:cs="Times New Roman"/>
          <w:sz w:val="20"/>
          <w:szCs w:val="20"/>
        </w:rPr>
        <w:t>È fatto divieto, a pena di esclusione, ad una stessa impresa di partecipare alla presente procedura in forma individuale e, allo stesso tempo, in forma associata (R.T.I. o Consorzio).</w:t>
      </w:r>
    </w:p>
    <w:p w:rsidR="008D046D" w:rsidRPr="007333A1" w:rsidRDefault="00C5041F" w:rsidP="00DF2133">
      <w:pPr>
        <w:spacing w:before="20" w:line="240" w:lineRule="auto"/>
        <w:ind w:left="0" w:right="0"/>
        <w:rPr>
          <w:rFonts w:asciiTheme="majorHAnsi" w:eastAsia="Times New Roman" w:hAnsiTheme="majorHAnsi" w:cs="Times New Roman"/>
          <w:sz w:val="20"/>
          <w:szCs w:val="20"/>
        </w:rPr>
      </w:pPr>
      <w:r w:rsidRPr="007333A1">
        <w:rPr>
          <w:rFonts w:asciiTheme="majorHAnsi" w:eastAsia="Times New Roman" w:hAnsiTheme="majorHAnsi" w:cs="Times New Roman"/>
          <w:sz w:val="20"/>
          <w:szCs w:val="20"/>
        </w:rPr>
        <w:lastRenderedPageBreak/>
        <w:t>È fatto divieto, a pena di esclusione, ad una stessa impresa di partecipare a più R.T.I. o a diversi Consorzi.</w:t>
      </w:r>
      <w:r w:rsidR="008D046D" w:rsidRPr="007333A1">
        <w:rPr>
          <w:rFonts w:asciiTheme="majorHAnsi" w:eastAsia="Times New Roman" w:hAnsiTheme="majorHAnsi" w:cs="Times New Roman"/>
          <w:sz w:val="20"/>
          <w:szCs w:val="20"/>
        </w:rPr>
        <w:t xml:space="preserve"> È vietata altresì l</w:t>
      </w:r>
      <w:r w:rsidR="00826C90" w:rsidRPr="007333A1">
        <w:rPr>
          <w:rFonts w:asciiTheme="majorHAnsi" w:eastAsia="Times New Roman" w:hAnsiTheme="majorHAnsi" w:cs="Times New Roman"/>
          <w:sz w:val="20"/>
          <w:szCs w:val="20"/>
        </w:rPr>
        <w:t>’associazione in partecipazione sia durante la procedura di gara sia dopo l’aggiudicazione</w:t>
      </w:r>
      <w:r w:rsidR="003E4AA8" w:rsidRPr="007333A1">
        <w:rPr>
          <w:rFonts w:asciiTheme="majorHAnsi" w:eastAsia="Times New Roman" w:hAnsiTheme="majorHAnsi" w:cs="Times New Roman"/>
          <w:sz w:val="20"/>
          <w:szCs w:val="20"/>
        </w:rPr>
        <w:t xml:space="preserve">. È vietata qualsiasi modifica </w:t>
      </w:r>
      <w:r w:rsidR="00240ECE" w:rsidRPr="007333A1">
        <w:rPr>
          <w:rFonts w:asciiTheme="majorHAnsi" w:eastAsia="Times New Roman" w:hAnsiTheme="majorHAnsi" w:cs="Times New Roman"/>
          <w:sz w:val="20"/>
          <w:szCs w:val="20"/>
        </w:rPr>
        <w:t xml:space="preserve">alla composizione dei raggruppamenti temporanei di imprese </w:t>
      </w:r>
      <w:r w:rsidR="00544F98" w:rsidRPr="007333A1">
        <w:rPr>
          <w:rFonts w:asciiTheme="majorHAnsi" w:eastAsia="Times New Roman" w:hAnsiTheme="majorHAnsi" w:cs="Times New Roman"/>
          <w:sz w:val="20"/>
          <w:szCs w:val="20"/>
        </w:rPr>
        <w:t>e dei consorzi di concorrenti rispetto a quella presentata in sede di gar</w:t>
      </w:r>
      <w:r w:rsidR="00F02570" w:rsidRPr="007333A1">
        <w:rPr>
          <w:rFonts w:asciiTheme="majorHAnsi" w:eastAsia="Times New Roman" w:hAnsiTheme="majorHAnsi" w:cs="Times New Roman"/>
          <w:sz w:val="20"/>
          <w:szCs w:val="20"/>
        </w:rPr>
        <w:t>a</w:t>
      </w:r>
      <w:r w:rsidR="00544F98" w:rsidRPr="007333A1">
        <w:rPr>
          <w:rFonts w:asciiTheme="majorHAnsi" w:eastAsia="Times New Roman" w:hAnsiTheme="majorHAnsi" w:cs="Times New Roman"/>
          <w:sz w:val="20"/>
          <w:szCs w:val="20"/>
        </w:rPr>
        <w:t xml:space="preserve"> (salvo i casi di cui alle vicende contemplate nell’art. 48, commi 17 e 18 del Codice dei Contratti Pubblici: es. fallimento,</w:t>
      </w:r>
      <w:r w:rsidR="006009FF" w:rsidRPr="007333A1">
        <w:rPr>
          <w:rFonts w:asciiTheme="majorHAnsi" w:eastAsia="Times New Roman" w:hAnsiTheme="majorHAnsi" w:cs="Times New Roman"/>
          <w:sz w:val="20"/>
          <w:szCs w:val="20"/>
        </w:rPr>
        <w:t xml:space="preserve"> concordato preventivo, morte, interdizione del mandatario, etc.).</w:t>
      </w:r>
    </w:p>
    <w:p w:rsidR="00407B68" w:rsidRPr="007333A1" w:rsidRDefault="00407B68" w:rsidP="00DF2133">
      <w:pPr>
        <w:spacing w:before="20" w:line="240" w:lineRule="auto"/>
        <w:ind w:left="0" w:right="0"/>
        <w:rPr>
          <w:rFonts w:asciiTheme="majorHAnsi" w:eastAsia="Times New Roman" w:hAnsiTheme="majorHAnsi" w:cs="Times New Roman"/>
          <w:sz w:val="20"/>
          <w:szCs w:val="20"/>
        </w:rPr>
      </w:pPr>
      <w:r w:rsidRPr="007333A1">
        <w:rPr>
          <w:rFonts w:asciiTheme="majorHAnsi" w:eastAsia="Times New Roman" w:hAnsiTheme="majorHAnsi" w:cs="Times New Roman"/>
          <w:sz w:val="20"/>
          <w:szCs w:val="20"/>
        </w:rPr>
        <w:t>Nella domanda di partecipazione e nell’offerta tecnica</w:t>
      </w:r>
      <w:r w:rsidR="00AE3B40" w:rsidRPr="007333A1">
        <w:rPr>
          <w:rFonts w:asciiTheme="majorHAnsi" w:eastAsia="Times New Roman" w:hAnsiTheme="majorHAnsi" w:cs="Times New Roman"/>
          <w:sz w:val="20"/>
          <w:szCs w:val="20"/>
        </w:rPr>
        <w:t xml:space="preserve"> dovranno essere specificate</w:t>
      </w:r>
      <w:r w:rsidR="00184A1A" w:rsidRPr="007333A1">
        <w:rPr>
          <w:rFonts w:asciiTheme="majorHAnsi" w:eastAsia="Times New Roman" w:hAnsiTheme="majorHAnsi" w:cs="Times New Roman"/>
          <w:sz w:val="20"/>
          <w:szCs w:val="20"/>
        </w:rPr>
        <w:t>, a pena di non ammissibilità della domanda,</w:t>
      </w:r>
      <w:r w:rsidR="00AE3B40" w:rsidRPr="007333A1">
        <w:rPr>
          <w:rFonts w:asciiTheme="majorHAnsi" w:eastAsia="Times New Roman" w:hAnsiTheme="majorHAnsi" w:cs="Times New Roman"/>
          <w:sz w:val="20"/>
          <w:szCs w:val="20"/>
        </w:rPr>
        <w:t xml:space="preserve"> le parti di prestazione</w:t>
      </w:r>
      <w:r w:rsidR="00184A1A" w:rsidRPr="007333A1">
        <w:rPr>
          <w:rFonts w:asciiTheme="majorHAnsi" w:eastAsia="Times New Roman" w:hAnsiTheme="majorHAnsi" w:cs="Times New Roman"/>
          <w:sz w:val="20"/>
          <w:szCs w:val="20"/>
        </w:rPr>
        <w:t xml:space="preserve"> che saranno eseguit</w:t>
      </w:r>
      <w:r w:rsidR="00D80768" w:rsidRPr="007333A1">
        <w:rPr>
          <w:rFonts w:asciiTheme="majorHAnsi" w:eastAsia="Times New Roman" w:hAnsiTheme="majorHAnsi" w:cs="Times New Roman"/>
          <w:sz w:val="20"/>
          <w:szCs w:val="20"/>
        </w:rPr>
        <w:t xml:space="preserve">e </w:t>
      </w:r>
      <w:r w:rsidR="00184A1A" w:rsidRPr="007333A1">
        <w:rPr>
          <w:rFonts w:asciiTheme="majorHAnsi" w:eastAsia="Times New Roman" w:hAnsiTheme="majorHAnsi" w:cs="Times New Roman"/>
          <w:sz w:val="20"/>
          <w:szCs w:val="20"/>
        </w:rPr>
        <w:t>dai singoli operatori economici riuniti o consorziati.</w:t>
      </w:r>
    </w:p>
    <w:p w:rsidR="006B3E8E" w:rsidRPr="007333A1" w:rsidRDefault="006B3E8E" w:rsidP="00DF2133">
      <w:pPr>
        <w:spacing w:before="20" w:line="240" w:lineRule="auto"/>
        <w:ind w:left="0" w:right="0"/>
        <w:rPr>
          <w:rFonts w:asciiTheme="majorHAnsi" w:eastAsia="Times New Roman" w:hAnsiTheme="majorHAnsi" w:cs="Times New Roman"/>
          <w:sz w:val="20"/>
          <w:szCs w:val="20"/>
        </w:rPr>
      </w:pPr>
      <w:r w:rsidRPr="007333A1">
        <w:rPr>
          <w:rFonts w:asciiTheme="majorHAnsi" w:eastAsia="Times New Roman" w:hAnsiTheme="majorHAnsi" w:cs="Times New Roman"/>
          <w:sz w:val="20"/>
          <w:szCs w:val="20"/>
        </w:rPr>
        <w:t xml:space="preserve">L’offerta degli operatori economici raggruppati o consorziati </w:t>
      </w:r>
      <w:r w:rsidR="00C57756" w:rsidRPr="007333A1">
        <w:rPr>
          <w:rFonts w:asciiTheme="majorHAnsi" w:eastAsia="Times New Roman" w:hAnsiTheme="majorHAnsi" w:cs="Times New Roman"/>
          <w:sz w:val="20"/>
          <w:szCs w:val="20"/>
        </w:rPr>
        <w:t xml:space="preserve">determina la loro </w:t>
      </w:r>
      <w:r w:rsidR="00C57756" w:rsidRPr="007333A1">
        <w:rPr>
          <w:rFonts w:asciiTheme="majorHAnsi" w:eastAsia="Times New Roman" w:hAnsiTheme="majorHAnsi" w:cs="Times New Roman"/>
          <w:b/>
          <w:sz w:val="20"/>
          <w:szCs w:val="20"/>
        </w:rPr>
        <w:t>responsabilità solidale</w:t>
      </w:r>
      <w:r w:rsidR="00C57756" w:rsidRPr="007333A1">
        <w:rPr>
          <w:rFonts w:asciiTheme="majorHAnsi" w:eastAsia="Times New Roman" w:hAnsiTheme="majorHAnsi" w:cs="Times New Roman"/>
          <w:sz w:val="20"/>
          <w:szCs w:val="20"/>
        </w:rPr>
        <w:t xml:space="preserve"> nei confronti del Committente, nonché nei confronti di subappaltatori e fornitori.</w:t>
      </w:r>
    </w:p>
    <w:p w:rsidR="008D15A4" w:rsidRPr="007333A1" w:rsidRDefault="00A416FB" w:rsidP="00DF2133">
      <w:pPr>
        <w:spacing w:before="20" w:line="240" w:lineRule="auto"/>
        <w:ind w:left="0" w:right="0"/>
        <w:rPr>
          <w:rFonts w:asciiTheme="majorHAnsi" w:eastAsia="Times New Roman" w:hAnsiTheme="majorHAnsi" w:cs="Times New Roman"/>
          <w:sz w:val="20"/>
          <w:szCs w:val="20"/>
        </w:rPr>
      </w:pPr>
      <w:r w:rsidRPr="007333A1">
        <w:rPr>
          <w:rFonts w:asciiTheme="majorHAnsi" w:eastAsia="Times New Roman" w:hAnsiTheme="majorHAnsi" w:cs="Times New Roman"/>
          <w:sz w:val="20"/>
          <w:szCs w:val="20"/>
        </w:rPr>
        <w:t xml:space="preserve">Per quanto non espressamente richiamato, si rinvia alla norma dell’art. 48 del Codice dei Contratti Pubblici. </w:t>
      </w:r>
    </w:p>
    <w:p w:rsidR="00407B68" w:rsidRPr="007333A1" w:rsidRDefault="00407B68" w:rsidP="00DF2133">
      <w:pPr>
        <w:autoSpaceDE w:val="0"/>
        <w:autoSpaceDN w:val="0"/>
        <w:adjustRightInd w:val="0"/>
        <w:spacing w:before="20" w:line="240" w:lineRule="auto"/>
        <w:ind w:left="0" w:right="0"/>
        <w:rPr>
          <w:rFonts w:asciiTheme="majorHAnsi" w:eastAsia="Calibri" w:hAnsiTheme="majorHAnsi" w:cs="Calibri"/>
          <w:sz w:val="20"/>
          <w:szCs w:val="20"/>
        </w:rPr>
      </w:pPr>
    </w:p>
    <w:p w:rsidR="00C5041F" w:rsidRPr="007333A1" w:rsidRDefault="00C5041F" w:rsidP="00DF2133">
      <w:pPr>
        <w:autoSpaceDE w:val="0"/>
        <w:autoSpaceDN w:val="0"/>
        <w:adjustRightInd w:val="0"/>
        <w:spacing w:before="20" w:line="240" w:lineRule="auto"/>
        <w:ind w:left="0" w:right="0"/>
        <w:rPr>
          <w:rFonts w:asciiTheme="majorHAnsi" w:eastAsia="Calibri" w:hAnsiTheme="majorHAnsi" w:cs="Times New Roman"/>
          <w:sz w:val="24"/>
          <w:szCs w:val="24"/>
        </w:rPr>
      </w:pPr>
      <w:r w:rsidRPr="007333A1">
        <w:rPr>
          <w:rFonts w:asciiTheme="majorHAnsi" w:eastAsia="Calibri" w:hAnsiTheme="majorHAnsi" w:cs="Calibri"/>
          <w:sz w:val="20"/>
          <w:szCs w:val="20"/>
        </w:rPr>
        <w:t>Il concorrente – singolo o consorziato o r</w:t>
      </w:r>
      <w:r w:rsidR="008D046D" w:rsidRPr="007333A1">
        <w:rPr>
          <w:rFonts w:asciiTheme="majorHAnsi" w:eastAsia="Calibri" w:hAnsiTheme="majorHAnsi" w:cs="Calibri"/>
          <w:sz w:val="20"/>
          <w:szCs w:val="20"/>
        </w:rPr>
        <w:t>aggruppato ai sensi dell’</w:t>
      </w:r>
      <w:r w:rsidR="008D046D" w:rsidRPr="007333A1">
        <w:rPr>
          <w:rFonts w:asciiTheme="majorHAnsi" w:eastAsia="Calibri" w:hAnsiTheme="majorHAnsi" w:cs="Calibri"/>
          <w:sz w:val="20"/>
          <w:szCs w:val="20"/>
          <w:u w:val="single"/>
        </w:rPr>
        <w:t>art. 89</w:t>
      </w:r>
      <w:r w:rsidRPr="007333A1">
        <w:rPr>
          <w:rFonts w:asciiTheme="majorHAnsi" w:eastAsia="Calibri" w:hAnsiTheme="majorHAnsi" w:cs="Calibri"/>
          <w:sz w:val="20"/>
          <w:szCs w:val="20"/>
          <w:u w:val="single"/>
        </w:rPr>
        <w:t xml:space="preserve"> del Codice dei Contratti pubblici</w:t>
      </w:r>
      <w:r w:rsidRPr="007333A1">
        <w:rPr>
          <w:rFonts w:asciiTheme="majorHAnsi" w:eastAsia="Calibri" w:hAnsiTheme="majorHAnsi" w:cs="Calibri"/>
          <w:sz w:val="20"/>
          <w:szCs w:val="20"/>
        </w:rPr>
        <w:t xml:space="preserve"> – può soddisfare la richiesta relativa al possesso dei requisiti</w:t>
      </w:r>
      <w:r w:rsidR="00DD42AE" w:rsidRPr="007333A1">
        <w:rPr>
          <w:rFonts w:asciiTheme="majorHAnsi" w:eastAsia="Calibri" w:hAnsiTheme="majorHAnsi" w:cs="Calibri"/>
          <w:sz w:val="20"/>
          <w:szCs w:val="20"/>
        </w:rPr>
        <w:t xml:space="preserve"> di capacità tecnica mediante la fattispecie dell’</w:t>
      </w:r>
      <w:r w:rsidR="00DD42AE" w:rsidRPr="007333A1">
        <w:rPr>
          <w:rFonts w:asciiTheme="majorHAnsi" w:eastAsia="Calibri" w:hAnsiTheme="majorHAnsi" w:cs="Calibri"/>
          <w:b/>
          <w:sz w:val="20"/>
          <w:szCs w:val="20"/>
          <w:u w:val="single"/>
        </w:rPr>
        <w:t>avvalimento</w:t>
      </w:r>
      <w:r w:rsidRPr="007333A1">
        <w:rPr>
          <w:rFonts w:asciiTheme="majorHAnsi" w:eastAsia="Calibri" w:hAnsiTheme="majorHAnsi" w:cs="Calibri"/>
          <w:sz w:val="20"/>
          <w:szCs w:val="20"/>
        </w:rPr>
        <w:t xml:space="preserve"> dei requisiti</w:t>
      </w:r>
      <w:r w:rsidR="004340FB" w:rsidRPr="007333A1">
        <w:rPr>
          <w:rFonts w:asciiTheme="majorHAnsi" w:eastAsia="Calibri" w:hAnsiTheme="majorHAnsi" w:cs="Calibri"/>
          <w:sz w:val="20"/>
          <w:szCs w:val="20"/>
        </w:rPr>
        <w:t xml:space="preserve"> di idoneità</w:t>
      </w:r>
      <w:r w:rsidR="00575822" w:rsidRPr="007333A1">
        <w:rPr>
          <w:rFonts w:asciiTheme="majorHAnsi" w:eastAsia="Calibri" w:hAnsiTheme="majorHAnsi" w:cs="Calibri"/>
          <w:sz w:val="20"/>
          <w:szCs w:val="20"/>
        </w:rPr>
        <w:t xml:space="preserve"> tecnica o </w:t>
      </w:r>
      <w:r w:rsidR="00890E04" w:rsidRPr="007333A1">
        <w:rPr>
          <w:rFonts w:asciiTheme="majorHAnsi" w:eastAsia="Calibri" w:hAnsiTheme="majorHAnsi" w:cs="Calibri"/>
          <w:sz w:val="20"/>
          <w:szCs w:val="20"/>
        </w:rPr>
        <w:t>finanziaria</w:t>
      </w:r>
      <w:r w:rsidRPr="007333A1">
        <w:rPr>
          <w:rFonts w:asciiTheme="majorHAnsi" w:eastAsia="Calibri" w:hAnsiTheme="majorHAnsi" w:cs="Calibri"/>
          <w:sz w:val="20"/>
          <w:szCs w:val="20"/>
        </w:rPr>
        <w:t xml:space="preserve"> di un altro soggetto</w:t>
      </w:r>
      <w:r w:rsidR="004340FB" w:rsidRPr="007333A1">
        <w:rPr>
          <w:rFonts w:asciiTheme="majorHAnsi" w:eastAsia="Calibri" w:hAnsiTheme="majorHAnsi" w:cs="Calibri"/>
          <w:sz w:val="20"/>
          <w:szCs w:val="20"/>
        </w:rPr>
        <w:t xml:space="preserve"> (art. 83, comma 1, lett. b e c), con esclusione dei requisiti</w:t>
      </w:r>
      <w:r w:rsidR="004E3A80" w:rsidRPr="007333A1">
        <w:rPr>
          <w:rFonts w:asciiTheme="majorHAnsi" w:eastAsia="Calibri" w:hAnsiTheme="majorHAnsi" w:cs="Calibri"/>
          <w:sz w:val="20"/>
          <w:szCs w:val="20"/>
        </w:rPr>
        <w:t xml:space="preserve"> di cui all’art. 80 (idoneità morale e professionale)</w:t>
      </w:r>
      <w:r w:rsidRPr="007333A1">
        <w:rPr>
          <w:rFonts w:asciiTheme="majorHAnsi" w:eastAsia="Calibri" w:hAnsiTheme="majorHAnsi" w:cs="Calibri"/>
          <w:sz w:val="20"/>
          <w:szCs w:val="20"/>
        </w:rPr>
        <w:t>.</w:t>
      </w:r>
    </w:p>
    <w:p w:rsidR="00C5041F" w:rsidRPr="007333A1" w:rsidRDefault="00C5041F"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b/>
          <w:sz w:val="20"/>
          <w:szCs w:val="20"/>
          <w:u w:val="single"/>
        </w:rPr>
        <w:t>In caso di avvalimento il concorrente allega alla offerta</w:t>
      </w:r>
      <w:r w:rsidRPr="007333A1">
        <w:rPr>
          <w:rFonts w:asciiTheme="majorHAnsi" w:eastAsia="Calibri" w:hAnsiTheme="majorHAnsi" w:cs="Calibri"/>
          <w:sz w:val="20"/>
          <w:szCs w:val="20"/>
        </w:rPr>
        <w:t>:</w:t>
      </w:r>
    </w:p>
    <w:p w:rsidR="00C5041F" w:rsidRPr="007333A1" w:rsidRDefault="00C5041F"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a) propria dichiarazione attestante l’avvalimento dei requisiti necessari, con specifica indicazione degli stessi e dell’impresa ausiliaria;</w:t>
      </w:r>
    </w:p>
    <w:p w:rsidR="00C5041F" w:rsidRPr="007333A1" w:rsidRDefault="00C5041F"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b) propria dichiarazione circa il possesso dei requisiti da parte dell’impresa ausiliaria;</w:t>
      </w:r>
    </w:p>
    <w:p w:rsidR="00C5041F" w:rsidRPr="007333A1" w:rsidRDefault="00B036F7"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 xml:space="preserve">c) </w:t>
      </w:r>
      <w:r w:rsidR="00C5041F" w:rsidRPr="007333A1">
        <w:rPr>
          <w:rFonts w:asciiTheme="majorHAnsi" w:eastAsia="Calibri" w:hAnsiTheme="majorHAnsi" w:cs="Calibri"/>
          <w:sz w:val="20"/>
          <w:szCs w:val="20"/>
        </w:rPr>
        <w:t>dichiarazione sottoscritta dall’impresa ausiliaria attestante i</w:t>
      </w:r>
      <w:r w:rsidR="0086690C" w:rsidRPr="007333A1">
        <w:rPr>
          <w:rFonts w:asciiTheme="majorHAnsi" w:eastAsia="Calibri" w:hAnsiTheme="majorHAnsi" w:cs="Calibri"/>
          <w:sz w:val="20"/>
          <w:szCs w:val="20"/>
        </w:rPr>
        <w:t xml:space="preserve">l possesso </w:t>
      </w:r>
      <w:r w:rsidR="00C5041F" w:rsidRPr="007333A1">
        <w:rPr>
          <w:rFonts w:asciiTheme="majorHAnsi" w:eastAsia="Calibri" w:hAnsiTheme="majorHAnsi" w:cs="Calibri"/>
          <w:sz w:val="20"/>
          <w:szCs w:val="20"/>
        </w:rPr>
        <w:t>da parte di que</w:t>
      </w:r>
      <w:r w:rsidR="004E3A80" w:rsidRPr="007333A1">
        <w:rPr>
          <w:rFonts w:asciiTheme="majorHAnsi" w:eastAsia="Calibri" w:hAnsiTheme="majorHAnsi" w:cs="Calibri"/>
          <w:sz w:val="20"/>
          <w:szCs w:val="20"/>
        </w:rPr>
        <w:t>st’ultima dei requisiti di idoneità morale (art. 80 del Codice dei Contratti Pubblici)</w:t>
      </w:r>
      <w:r w:rsidR="00C5041F" w:rsidRPr="007333A1">
        <w:rPr>
          <w:rFonts w:asciiTheme="majorHAnsi" w:eastAsia="Calibri" w:hAnsiTheme="majorHAnsi" w:cs="Calibri"/>
          <w:sz w:val="20"/>
          <w:szCs w:val="20"/>
        </w:rPr>
        <w:t>, nonché dei requisiti tecnici e delle risorse oggetto di avvalimento;</w:t>
      </w:r>
    </w:p>
    <w:p w:rsidR="00C5041F" w:rsidRPr="007333A1" w:rsidRDefault="00B036F7"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d)</w:t>
      </w:r>
      <w:r w:rsidR="00C5041F" w:rsidRPr="007333A1">
        <w:rPr>
          <w:rFonts w:asciiTheme="majorHAnsi" w:eastAsia="Calibri" w:hAnsiTheme="majorHAnsi" w:cs="Calibri"/>
          <w:sz w:val="20"/>
          <w:szCs w:val="20"/>
        </w:rPr>
        <w:t xml:space="preserve"> dichiarazione dell’impresa ausiliaria con cui quest’ultima si obbliga a mettere a disposizione del concorrente, per tutta la durata dell’appalto, le risorse di cui lo stesso è carente;</w:t>
      </w:r>
    </w:p>
    <w:p w:rsidR="00C5041F" w:rsidRPr="007333A1" w:rsidRDefault="00C5041F"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e) dichiarazione sottoscritta dall’impresa ausiliaria con cui quest’ultima attesti che non partecipa alla gara in proprio o associata o consorziata;</w:t>
      </w:r>
    </w:p>
    <w:p w:rsidR="00C5041F" w:rsidRPr="007333A1" w:rsidRDefault="00C5041F"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 xml:space="preserve">f) il contratto </w:t>
      </w:r>
      <w:r w:rsidR="005A3F4D" w:rsidRPr="007333A1">
        <w:rPr>
          <w:rFonts w:asciiTheme="majorHAnsi" w:eastAsia="Calibri" w:hAnsiTheme="majorHAnsi" w:cs="Calibri"/>
          <w:sz w:val="20"/>
          <w:szCs w:val="20"/>
        </w:rPr>
        <w:t xml:space="preserve">in originale </w:t>
      </w:r>
      <w:r w:rsidRPr="007333A1">
        <w:rPr>
          <w:rFonts w:asciiTheme="majorHAnsi" w:eastAsia="Calibri" w:hAnsiTheme="majorHAnsi" w:cs="Calibri"/>
          <w:sz w:val="20"/>
          <w:szCs w:val="20"/>
        </w:rPr>
        <w:t>in virtù del quale l’impresa ausiliaria si obbliga nei confronti del con</w:t>
      </w:r>
      <w:r w:rsidR="0086690C" w:rsidRPr="007333A1">
        <w:rPr>
          <w:rFonts w:asciiTheme="majorHAnsi" w:eastAsia="Calibri" w:hAnsiTheme="majorHAnsi" w:cs="Calibri"/>
          <w:sz w:val="20"/>
          <w:szCs w:val="20"/>
        </w:rPr>
        <w:t xml:space="preserve">corrente a fornire i requisiti </w:t>
      </w:r>
      <w:r w:rsidR="00575822" w:rsidRPr="007333A1">
        <w:rPr>
          <w:rFonts w:asciiTheme="majorHAnsi" w:eastAsia="Calibri" w:hAnsiTheme="majorHAnsi" w:cs="Calibri"/>
          <w:sz w:val="20"/>
          <w:szCs w:val="20"/>
        </w:rPr>
        <w:t xml:space="preserve">anzidetti </w:t>
      </w:r>
      <w:r w:rsidRPr="007333A1">
        <w:rPr>
          <w:rFonts w:asciiTheme="majorHAnsi" w:eastAsia="Calibri" w:hAnsiTheme="majorHAnsi" w:cs="Calibri"/>
          <w:sz w:val="20"/>
          <w:szCs w:val="20"/>
        </w:rPr>
        <w:t>per la durata dell’appalto;</w:t>
      </w:r>
    </w:p>
    <w:p w:rsidR="008D046D" w:rsidRPr="007333A1" w:rsidRDefault="00C5041F"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g) nel caso di avvalimento nei confronti di una impresa che appartiene al medesimo gruppo, invece del contratto di cui al punto f), l’impresa concorrente può presentare una dichiarazione sostitutiva attestante il legame giuridico ed economico esistente nel gruppo.</w:t>
      </w:r>
    </w:p>
    <w:p w:rsidR="005142C3" w:rsidRPr="007333A1" w:rsidRDefault="00C5041F"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 xml:space="preserve">In relazione alla presente procedura di gara, non è consentito, a pena di esclusione, che della stessa impresa ausiliaria si </w:t>
      </w:r>
      <w:r w:rsidR="005142C3" w:rsidRPr="007333A1">
        <w:rPr>
          <w:rFonts w:asciiTheme="majorHAnsi" w:eastAsia="Calibri" w:hAnsiTheme="majorHAnsi" w:cs="Calibri"/>
          <w:sz w:val="20"/>
          <w:szCs w:val="20"/>
        </w:rPr>
        <w:t xml:space="preserve">avvalga più di un concorrente, </w:t>
      </w:r>
      <w:r w:rsidRPr="007333A1">
        <w:rPr>
          <w:rFonts w:asciiTheme="majorHAnsi" w:eastAsia="Calibri" w:hAnsiTheme="majorHAnsi" w:cs="Calibri"/>
          <w:sz w:val="20"/>
          <w:szCs w:val="20"/>
        </w:rPr>
        <w:t>che vi partecipino sia l’impresa ausiliaria che quella che si avvale dei requisiti</w:t>
      </w:r>
      <w:r w:rsidR="005142C3" w:rsidRPr="007333A1">
        <w:rPr>
          <w:rFonts w:asciiTheme="majorHAnsi" w:eastAsia="Calibri" w:hAnsiTheme="majorHAnsi" w:cs="Calibri"/>
          <w:sz w:val="20"/>
          <w:szCs w:val="20"/>
        </w:rPr>
        <w:t>, che l’ausiliario si avvalga a sua volta di altro soggetto</w:t>
      </w:r>
      <w:r w:rsidRPr="007333A1">
        <w:rPr>
          <w:rFonts w:asciiTheme="majorHAnsi" w:eastAsia="Calibri" w:hAnsiTheme="majorHAnsi" w:cs="Calibri"/>
          <w:sz w:val="20"/>
          <w:szCs w:val="20"/>
        </w:rPr>
        <w:t xml:space="preserve">. </w:t>
      </w:r>
      <w:r w:rsidR="00B43FE1" w:rsidRPr="007333A1">
        <w:rPr>
          <w:rFonts w:asciiTheme="majorHAnsi" w:eastAsia="Calibri" w:hAnsiTheme="majorHAnsi" w:cs="Calibri"/>
          <w:sz w:val="20"/>
          <w:szCs w:val="20"/>
        </w:rPr>
        <w:t>È invece ammesso l’avvalimento di più imprese ausiliarie.</w:t>
      </w:r>
      <w:r w:rsidR="005142C3" w:rsidRPr="007333A1">
        <w:rPr>
          <w:rFonts w:asciiTheme="majorHAnsi" w:eastAsia="Calibri" w:hAnsiTheme="majorHAnsi" w:cs="Calibri"/>
          <w:sz w:val="20"/>
          <w:szCs w:val="20"/>
        </w:rPr>
        <w:t xml:space="preserve"> Il concorrente e l’impresa ausiliaria sono </w:t>
      </w:r>
      <w:r w:rsidR="005142C3" w:rsidRPr="007333A1">
        <w:rPr>
          <w:rFonts w:asciiTheme="majorHAnsi" w:eastAsia="Calibri" w:hAnsiTheme="majorHAnsi" w:cs="Calibri"/>
          <w:b/>
          <w:sz w:val="20"/>
          <w:szCs w:val="20"/>
        </w:rPr>
        <w:t>responsabili in solido</w:t>
      </w:r>
      <w:r w:rsidR="005142C3" w:rsidRPr="007333A1">
        <w:rPr>
          <w:rFonts w:asciiTheme="majorHAnsi" w:eastAsia="Calibri" w:hAnsiTheme="majorHAnsi" w:cs="Calibri"/>
          <w:sz w:val="20"/>
          <w:szCs w:val="20"/>
        </w:rPr>
        <w:t xml:space="preserve"> nei confronti del Committente in relazione alle prestazioni oggetto dell’appalto.</w:t>
      </w:r>
    </w:p>
    <w:p w:rsidR="00C5041F" w:rsidRPr="007333A1" w:rsidRDefault="00C5041F"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 xml:space="preserve">Per tutto quanto non espressamente previsto si rinvia </w:t>
      </w:r>
      <w:r w:rsidR="008D046D" w:rsidRPr="007333A1">
        <w:rPr>
          <w:rFonts w:asciiTheme="majorHAnsi" w:eastAsia="Calibri" w:hAnsiTheme="majorHAnsi" w:cs="Calibri"/>
          <w:sz w:val="20"/>
          <w:szCs w:val="20"/>
        </w:rPr>
        <w:t>all’a</w:t>
      </w:r>
      <w:r w:rsidR="008D046D" w:rsidRPr="007333A1">
        <w:rPr>
          <w:rFonts w:asciiTheme="majorHAnsi" w:eastAsia="Calibri" w:hAnsiTheme="majorHAnsi" w:cs="Calibri"/>
          <w:b/>
          <w:sz w:val="20"/>
          <w:szCs w:val="20"/>
        </w:rPr>
        <w:t>rt. 89</w:t>
      </w:r>
      <w:r w:rsidRPr="007333A1">
        <w:rPr>
          <w:rFonts w:asciiTheme="majorHAnsi" w:eastAsia="Calibri" w:hAnsiTheme="majorHAnsi" w:cs="Calibri"/>
          <w:b/>
          <w:sz w:val="20"/>
          <w:szCs w:val="20"/>
        </w:rPr>
        <w:t xml:space="preserve"> del Codice dei Contratti pubblici. </w:t>
      </w:r>
    </w:p>
    <w:p w:rsidR="00AC3DC5" w:rsidRPr="007333A1" w:rsidRDefault="00AC3DC5" w:rsidP="00DF2133">
      <w:pPr>
        <w:autoSpaceDE w:val="0"/>
        <w:autoSpaceDN w:val="0"/>
        <w:adjustRightInd w:val="0"/>
        <w:spacing w:before="20" w:line="240" w:lineRule="auto"/>
        <w:ind w:left="0" w:right="0"/>
        <w:rPr>
          <w:rFonts w:asciiTheme="majorHAnsi" w:eastAsia="Times New Roman" w:hAnsiTheme="majorHAnsi" w:cs="Times New Roman"/>
          <w:sz w:val="20"/>
          <w:szCs w:val="20"/>
          <w:lang w:eastAsia="it-IT"/>
        </w:rPr>
      </w:pPr>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8E060E" w:rsidRPr="007333A1" w:rsidTr="00AC3DC5">
        <w:tc>
          <w:tcPr>
            <w:tcW w:w="9430" w:type="dxa"/>
            <w:shd w:val="clear" w:color="auto" w:fill="auto"/>
          </w:tcPr>
          <w:p w:rsidR="00AC3DC5" w:rsidRPr="007333A1" w:rsidRDefault="00115B0F" w:rsidP="00DF2133">
            <w:pPr>
              <w:spacing w:before="20" w:line="240" w:lineRule="auto"/>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7</w:t>
            </w:r>
            <w:r w:rsidR="00AC3DC5" w:rsidRPr="007333A1">
              <w:rPr>
                <w:rFonts w:asciiTheme="majorHAnsi" w:eastAsia="Times New Roman" w:hAnsiTheme="majorHAnsi" w:cs="Times New Roman"/>
                <w:b/>
                <w:sz w:val="20"/>
                <w:szCs w:val="20"/>
                <w:lang w:eastAsia="it-IT"/>
              </w:rPr>
              <w:t>. TERMINE DI PRESENTAZIONE OFFERTE. CRI</w:t>
            </w:r>
            <w:r w:rsidR="0036642C" w:rsidRPr="007333A1">
              <w:rPr>
                <w:rFonts w:asciiTheme="majorHAnsi" w:eastAsia="Times New Roman" w:hAnsiTheme="majorHAnsi" w:cs="Times New Roman"/>
                <w:b/>
                <w:sz w:val="20"/>
                <w:szCs w:val="20"/>
                <w:lang w:eastAsia="it-IT"/>
              </w:rPr>
              <w:t>TERIO DI SCELTA DEL CONTRAENTE</w:t>
            </w:r>
          </w:p>
        </w:tc>
      </w:tr>
    </w:tbl>
    <w:p w:rsidR="00762BFF" w:rsidRPr="007333A1" w:rsidRDefault="00762BFF" w:rsidP="00DF2133">
      <w:pPr>
        <w:spacing w:before="20" w:line="240" w:lineRule="auto"/>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sz w:val="20"/>
          <w:szCs w:val="20"/>
          <w:lang w:eastAsia="it-IT"/>
        </w:rPr>
        <w:t xml:space="preserve">Le offerte devono essere presentate da parte delle ditte invitate mediante caricamento a sistema entro </w:t>
      </w:r>
      <w:r w:rsidR="00B036F7" w:rsidRPr="007333A1">
        <w:rPr>
          <w:rFonts w:asciiTheme="majorHAnsi" w:eastAsia="Times New Roman" w:hAnsiTheme="majorHAnsi" w:cs="Times New Roman"/>
          <w:sz w:val="20"/>
          <w:szCs w:val="20"/>
          <w:lang w:eastAsia="it-IT"/>
        </w:rPr>
        <w:t xml:space="preserve">il giorno </w:t>
      </w:r>
      <w:r w:rsidR="0018678F">
        <w:rPr>
          <w:rFonts w:asciiTheme="majorHAnsi" w:hAnsiTheme="majorHAnsi"/>
          <w:b/>
          <w:szCs w:val="20"/>
        </w:rPr>
        <w:t>22</w:t>
      </w:r>
      <w:r w:rsidR="00CB5A39" w:rsidRPr="00077B04">
        <w:rPr>
          <w:rFonts w:asciiTheme="majorHAnsi" w:hAnsiTheme="majorHAnsi"/>
          <w:b/>
          <w:szCs w:val="20"/>
        </w:rPr>
        <w:t>.</w:t>
      </w:r>
      <w:r w:rsidR="0018678F">
        <w:rPr>
          <w:rFonts w:asciiTheme="majorHAnsi" w:hAnsiTheme="majorHAnsi"/>
          <w:b/>
          <w:szCs w:val="20"/>
        </w:rPr>
        <w:t>03</w:t>
      </w:r>
      <w:r w:rsidR="00CB5A39" w:rsidRPr="00077B04">
        <w:rPr>
          <w:rFonts w:asciiTheme="majorHAnsi" w:hAnsiTheme="majorHAnsi"/>
          <w:b/>
          <w:szCs w:val="20"/>
        </w:rPr>
        <w:t>.201</w:t>
      </w:r>
      <w:r w:rsidR="006C13E6" w:rsidRPr="00077B04">
        <w:rPr>
          <w:rFonts w:asciiTheme="majorHAnsi" w:hAnsiTheme="majorHAnsi"/>
          <w:b/>
          <w:szCs w:val="20"/>
        </w:rPr>
        <w:t>9</w:t>
      </w:r>
      <w:r w:rsidR="00EA365B" w:rsidRPr="00077B04">
        <w:rPr>
          <w:rFonts w:asciiTheme="majorHAnsi" w:eastAsia="Times New Roman" w:hAnsiTheme="majorHAnsi" w:cs="Times New Roman"/>
          <w:b/>
          <w:sz w:val="20"/>
          <w:szCs w:val="20"/>
          <w:lang w:eastAsia="it-IT"/>
        </w:rPr>
        <w:t xml:space="preserve">, </w:t>
      </w:r>
      <w:r w:rsidR="00EA365B" w:rsidRPr="00077B04">
        <w:rPr>
          <w:rFonts w:asciiTheme="majorHAnsi" w:hAnsiTheme="majorHAnsi"/>
          <w:b/>
          <w:szCs w:val="20"/>
        </w:rPr>
        <w:t xml:space="preserve">ore </w:t>
      </w:r>
      <w:r w:rsidR="00077B04" w:rsidRPr="00077B04">
        <w:rPr>
          <w:rFonts w:asciiTheme="majorHAnsi" w:hAnsiTheme="majorHAnsi"/>
          <w:b/>
          <w:szCs w:val="20"/>
        </w:rPr>
        <w:t>12</w:t>
      </w:r>
      <w:r w:rsidR="0086690C" w:rsidRPr="00077B04">
        <w:rPr>
          <w:rFonts w:asciiTheme="majorHAnsi" w:hAnsiTheme="majorHAnsi"/>
          <w:b/>
          <w:szCs w:val="20"/>
        </w:rPr>
        <w:t>.</w:t>
      </w:r>
      <w:r w:rsidR="00077B04" w:rsidRPr="00077B04">
        <w:rPr>
          <w:rFonts w:asciiTheme="majorHAnsi" w:hAnsiTheme="majorHAnsi"/>
          <w:b/>
          <w:szCs w:val="20"/>
        </w:rPr>
        <w:t>00</w:t>
      </w:r>
      <w:r w:rsidRPr="00077B04">
        <w:rPr>
          <w:rFonts w:asciiTheme="majorHAnsi" w:hAnsiTheme="majorHAnsi"/>
          <w:b/>
          <w:szCs w:val="20"/>
        </w:rPr>
        <w:t>.</w:t>
      </w:r>
    </w:p>
    <w:p w:rsidR="00BC6F7C" w:rsidRPr="007333A1" w:rsidRDefault="00BC6F7C" w:rsidP="00DF2133">
      <w:pPr>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Allo scadere del termine anzidetto, le offerte sono acquisite definitivamente a sistema: da quel momento non sono più modificabili o sostituibili, sono conservate nella piattaforma in modo segreto, riservato e sicuro. Verificate le altre condizioni, qualora l’offerta appaia troppo bassa e i prezzi non congrui, si procederà ad una verifica degli stessi ex art. 97 del Codice dei Contratti pubblici (</w:t>
      </w:r>
      <w:proofErr w:type="spellStart"/>
      <w:r w:rsidRPr="007333A1">
        <w:rPr>
          <w:rFonts w:asciiTheme="majorHAnsi" w:eastAsia="Calibri" w:hAnsiTheme="majorHAnsi" w:cs="Calibri"/>
          <w:sz w:val="20"/>
          <w:szCs w:val="20"/>
        </w:rPr>
        <w:t>D.Lgs.</w:t>
      </w:r>
      <w:proofErr w:type="spellEnd"/>
      <w:r w:rsidRPr="007333A1">
        <w:rPr>
          <w:rFonts w:asciiTheme="majorHAnsi" w:eastAsia="Calibri" w:hAnsiTheme="majorHAnsi" w:cs="Calibri"/>
          <w:sz w:val="20"/>
          <w:szCs w:val="20"/>
        </w:rPr>
        <w:t xml:space="preserve"> n. 50/2016).</w:t>
      </w:r>
    </w:p>
    <w:p w:rsidR="00852FDC" w:rsidRPr="007333A1" w:rsidRDefault="00762BFF" w:rsidP="00DF2133">
      <w:pPr>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Allo scadere del termine anzidetto, le offerte sono acquisite definitivamente a sistema: da quel momento non sono più modificabili o sostituibili, sono conservate nella piattaforma in modo segreto, riservato e sicuro.</w:t>
      </w:r>
      <w:r w:rsidR="00B606C5" w:rsidRPr="007333A1">
        <w:rPr>
          <w:rFonts w:asciiTheme="majorHAnsi" w:eastAsia="Calibri" w:hAnsiTheme="majorHAnsi" w:cs="Calibri"/>
          <w:sz w:val="20"/>
          <w:szCs w:val="20"/>
        </w:rPr>
        <w:t xml:space="preserve"> </w:t>
      </w:r>
    </w:p>
    <w:p w:rsidR="00762BFF" w:rsidRPr="007333A1" w:rsidRDefault="000B28F6"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u w:val="single"/>
          <w:lang w:eastAsia="it-IT"/>
        </w:rPr>
        <w:t>S</w:t>
      </w:r>
      <w:r w:rsidR="00762BFF" w:rsidRPr="007333A1">
        <w:rPr>
          <w:rFonts w:asciiTheme="majorHAnsi" w:eastAsia="Times New Roman" w:hAnsiTheme="majorHAnsi" w:cs="Times New Roman"/>
          <w:sz w:val="20"/>
          <w:szCs w:val="20"/>
          <w:u w:val="single"/>
          <w:lang w:eastAsia="it-IT"/>
        </w:rPr>
        <w:t>aranno escluse</w:t>
      </w:r>
      <w:r w:rsidR="00831F81" w:rsidRPr="007333A1">
        <w:rPr>
          <w:rFonts w:asciiTheme="majorHAnsi" w:eastAsia="Times New Roman" w:hAnsiTheme="majorHAnsi" w:cs="Times New Roman"/>
          <w:sz w:val="20"/>
          <w:szCs w:val="20"/>
          <w:u w:val="single"/>
          <w:lang w:eastAsia="it-IT"/>
        </w:rPr>
        <w:t xml:space="preserve"> dalla gara</w:t>
      </w:r>
      <w:r w:rsidR="00762BFF" w:rsidRPr="007333A1">
        <w:rPr>
          <w:rFonts w:asciiTheme="majorHAnsi" w:eastAsia="Times New Roman" w:hAnsiTheme="majorHAnsi" w:cs="Times New Roman"/>
          <w:sz w:val="20"/>
          <w:szCs w:val="20"/>
          <w:lang w:eastAsia="it-IT"/>
        </w:rPr>
        <w:t>:</w:t>
      </w:r>
    </w:p>
    <w:p w:rsidR="00762BFF" w:rsidRPr="007333A1" w:rsidRDefault="00762BFF" w:rsidP="00B66744">
      <w:pPr>
        <w:numPr>
          <w:ilvl w:val="0"/>
          <w:numId w:val="2"/>
        </w:numPr>
        <w:autoSpaceDE w:val="0"/>
        <w:autoSpaceDN w:val="0"/>
        <w:adjustRightInd w:val="0"/>
        <w:spacing w:before="20" w:line="240" w:lineRule="auto"/>
        <w:ind w:left="0" w:right="0" w:firstLine="0"/>
        <w:rPr>
          <w:rFonts w:asciiTheme="majorHAnsi" w:eastAsia="Calibri" w:hAnsiTheme="majorHAnsi" w:cs="Calibri"/>
          <w:sz w:val="20"/>
          <w:szCs w:val="20"/>
        </w:rPr>
      </w:pPr>
      <w:r w:rsidRPr="007333A1">
        <w:rPr>
          <w:rFonts w:asciiTheme="majorHAnsi" w:eastAsia="Calibri" w:hAnsiTheme="majorHAnsi" w:cs="Calibri"/>
          <w:bCs/>
          <w:sz w:val="20"/>
          <w:szCs w:val="20"/>
        </w:rPr>
        <w:t>le offerte che non rispettino le modalità di formu</w:t>
      </w:r>
      <w:r w:rsidR="00852FDC" w:rsidRPr="007333A1">
        <w:rPr>
          <w:rFonts w:asciiTheme="majorHAnsi" w:eastAsia="Calibri" w:hAnsiTheme="majorHAnsi" w:cs="Calibri"/>
          <w:bCs/>
          <w:sz w:val="20"/>
          <w:szCs w:val="20"/>
        </w:rPr>
        <w:t>lazione, sottoscrizione digitale</w:t>
      </w:r>
      <w:r w:rsidRPr="007333A1">
        <w:rPr>
          <w:rFonts w:asciiTheme="majorHAnsi" w:eastAsia="Calibri" w:hAnsiTheme="majorHAnsi" w:cs="Calibri"/>
          <w:bCs/>
          <w:sz w:val="20"/>
          <w:szCs w:val="20"/>
        </w:rPr>
        <w:t xml:space="preserve"> e indicazione del prezzo e dei costi di dettaglio per ciascuna tipologia di prestazione;</w:t>
      </w:r>
    </w:p>
    <w:p w:rsidR="00831F81" w:rsidRPr="007333A1" w:rsidRDefault="00831F81" w:rsidP="00B66744">
      <w:pPr>
        <w:numPr>
          <w:ilvl w:val="0"/>
          <w:numId w:val="2"/>
        </w:numPr>
        <w:autoSpaceDE w:val="0"/>
        <w:autoSpaceDN w:val="0"/>
        <w:adjustRightInd w:val="0"/>
        <w:spacing w:before="20" w:line="240" w:lineRule="auto"/>
        <w:ind w:left="0" w:right="0" w:firstLine="0"/>
        <w:rPr>
          <w:rFonts w:asciiTheme="majorHAnsi" w:eastAsia="Calibri" w:hAnsiTheme="majorHAnsi" w:cs="Calibri"/>
          <w:sz w:val="20"/>
          <w:szCs w:val="20"/>
        </w:rPr>
      </w:pPr>
      <w:r w:rsidRPr="007333A1">
        <w:rPr>
          <w:rFonts w:asciiTheme="majorHAnsi" w:eastAsia="Calibri" w:hAnsiTheme="majorHAnsi" w:cs="Calibri"/>
          <w:bCs/>
          <w:sz w:val="20"/>
          <w:szCs w:val="20"/>
        </w:rPr>
        <w:t>le offerte non corredate dalla comprova dei requisiti</w:t>
      </w:r>
      <w:r w:rsidR="00575822" w:rsidRPr="007333A1">
        <w:rPr>
          <w:rFonts w:asciiTheme="majorHAnsi" w:eastAsia="Calibri" w:hAnsiTheme="majorHAnsi" w:cs="Calibri"/>
          <w:bCs/>
          <w:sz w:val="20"/>
          <w:szCs w:val="20"/>
        </w:rPr>
        <w:t xml:space="preserve"> di idoneità professionale, tecnica e finanziaria</w:t>
      </w:r>
      <w:r w:rsidRPr="007333A1">
        <w:rPr>
          <w:rFonts w:asciiTheme="majorHAnsi" w:eastAsia="Calibri" w:hAnsiTheme="majorHAnsi" w:cs="Calibri"/>
          <w:bCs/>
          <w:sz w:val="20"/>
          <w:szCs w:val="20"/>
        </w:rPr>
        <w:t xml:space="preserve"> e dalla documentazione richiesta a pena di esclusione</w:t>
      </w:r>
      <w:r w:rsidR="00575822" w:rsidRPr="007333A1">
        <w:rPr>
          <w:rFonts w:asciiTheme="majorHAnsi" w:eastAsia="Calibri" w:hAnsiTheme="majorHAnsi" w:cs="Calibri"/>
          <w:bCs/>
          <w:sz w:val="20"/>
          <w:szCs w:val="20"/>
        </w:rPr>
        <w:t xml:space="preserve"> o per</w:t>
      </w:r>
      <w:r w:rsidR="00506707" w:rsidRPr="007333A1">
        <w:rPr>
          <w:rFonts w:asciiTheme="majorHAnsi" w:eastAsia="Calibri" w:hAnsiTheme="majorHAnsi" w:cs="Calibri"/>
          <w:bCs/>
          <w:sz w:val="20"/>
          <w:szCs w:val="20"/>
        </w:rPr>
        <w:t xml:space="preserve"> le quali il Committente non ritenga</w:t>
      </w:r>
      <w:r w:rsidR="00575822" w:rsidRPr="007333A1">
        <w:rPr>
          <w:rFonts w:asciiTheme="majorHAnsi" w:eastAsia="Calibri" w:hAnsiTheme="majorHAnsi" w:cs="Calibri"/>
          <w:bCs/>
          <w:sz w:val="20"/>
          <w:szCs w:val="20"/>
        </w:rPr>
        <w:t xml:space="preserve"> integrata la prova delle capacità dichiarate</w:t>
      </w:r>
      <w:r w:rsidRPr="007333A1">
        <w:rPr>
          <w:rFonts w:asciiTheme="majorHAnsi" w:eastAsia="Calibri" w:hAnsiTheme="majorHAnsi" w:cs="Calibri"/>
          <w:bCs/>
          <w:sz w:val="20"/>
          <w:szCs w:val="20"/>
        </w:rPr>
        <w:t>;</w:t>
      </w:r>
    </w:p>
    <w:p w:rsidR="00BC6F7C" w:rsidRPr="007333A1" w:rsidRDefault="00BC6F7C" w:rsidP="00B66744">
      <w:pPr>
        <w:pStyle w:val="Paragrafoelenco"/>
        <w:numPr>
          <w:ilvl w:val="0"/>
          <w:numId w:val="2"/>
        </w:numPr>
        <w:spacing w:before="20" w:line="240" w:lineRule="auto"/>
        <w:ind w:left="0" w:right="0" w:firstLine="0"/>
        <w:contextualSpacing w:val="0"/>
        <w:rPr>
          <w:rFonts w:asciiTheme="majorHAnsi" w:eastAsia="Calibri" w:hAnsiTheme="majorHAnsi" w:cs="Calibri"/>
          <w:sz w:val="20"/>
          <w:szCs w:val="20"/>
        </w:rPr>
      </w:pPr>
      <w:r w:rsidRPr="007333A1">
        <w:rPr>
          <w:rFonts w:asciiTheme="majorHAnsi" w:eastAsia="Calibri" w:hAnsiTheme="majorHAnsi" w:cs="Calibri"/>
          <w:sz w:val="20"/>
          <w:szCs w:val="20"/>
        </w:rPr>
        <w:t>le offerte eccessivamente basse che non superino positivamente la verifica di congruità.</w:t>
      </w:r>
    </w:p>
    <w:p w:rsidR="00444B72" w:rsidRPr="007333A1" w:rsidRDefault="00677F91" w:rsidP="00DF2133">
      <w:pPr>
        <w:autoSpaceDE w:val="0"/>
        <w:autoSpaceDN w:val="0"/>
        <w:adjustRightInd w:val="0"/>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Dopo la scadenza del termine il tasto “partecipa” si disabilita per l’operatore economico e il sistema non p</w:t>
      </w:r>
      <w:r w:rsidR="001F1579" w:rsidRPr="007333A1">
        <w:rPr>
          <w:rFonts w:asciiTheme="majorHAnsi" w:eastAsia="Times New Roman" w:hAnsiTheme="majorHAnsi" w:cs="Times New Roman"/>
          <w:sz w:val="20"/>
          <w:szCs w:val="20"/>
          <w:lang w:eastAsia="it-IT"/>
        </w:rPr>
        <w:t>ermette più di inviare offerte.</w:t>
      </w:r>
    </w:p>
    <w:p w:rsidR="001F1579" w:rsidRPr="007333A1" w:rsidRDefault="001F1579" w:rsidP="00DF2133">
      <w:pPr>
        <w:autoSpaceDE w:val="0"/>
        <w:autoSpaceDN w:val="0"/>
        <w:adjustRightInd w:val="0"/>
        <w:spacing w:before="20" w:line="240" w:lineRule="auto"/>
        <w:ind w:left="0" w:right="0"/>
        <w:rPr>
          <w:rFonts w:asciiTheme="majorHAnsi" w:eastAsia="Times New Roman" w:hAnsiTheme="majorHAnsi" w:cs="Times New Roman"/>
          <w:sz w:val="20"/>
          <w:szCs w:val="20"/>
          <w:lang w:eastAsia="it-IT"/>
        </w:rPr>
      </w:pPr>
    </w:p>
    <w:tbl>
      <w:tblPr>
        <w:tblpPr w:leftFromText="141" w:rightFromText="141"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9"/>
      </w:tblGrid>
      <w:tr w:rsidR="008E060E" w:rsidRPr="007333A1" w:rsidTr="009F3720">
        <w:tc>
          <w:tcPr>
            <w:tcW w:w="9430" w:type="dxa"/>
          </w:tcPr>
          <w:p w:rsidR="009F3720" w:rsidRPr="007333A1" w:rsidRDefault="00ED2FB6" w:rsidP="00DF2133">
            <w:pPr>
              <w:keepNext/>
              <w:keepLines/>
              <w:widowControl w:val="0"/>
              <w:spacing w:before="20" w:line="240" w:lineRule="auto"/>
              <w:ind w:left="0" w:right="0"/>
              <w:rPr>
                <w:rFonts w:asciiTheme="majorHAnsi" w:eastAsia="Times New Roman" w:hAnsiTheme="majorHAnsi" w:cs="Arial"/>
                <w:b/>
                <w:sz w:val="20"/>
                <w:szCs w:val="20"/>
                <w:lang w:eastAsia="it-IT"/>
              </w:rPr>
            </w:pPr>
            <w:r w:rsidRPr="007333A1">
              <w:rPr>
                <w:rFonts w:asciiTheme="majorHAnsi" w:eastAsia="Times New Roman" w:hAnsiTheme="majorHAnsi" w:cs="Arial"/>
                <w:b/>
                <w:sz w:val="20"/>
                <w:szCs w:val="20"/>
                <w:lang w:eastAsia="it-IT"/>
              </w:rPr>
              <w:t>8</w:t>
            </w:r>
            <w:r w:rsidR="009F3720" w:rsidRPr="007333A1">
              <w:rPr>
                <w:rFonts w:asciiTheme="majorHAnsi" w:eastAsia="Times New Roman" w:hAnsiTheme="majorHAnsi" w:cs="Arial"/>
                <w:b/>
                <w:sz w:val="20"/>
                <w:szCs w:val="20"/>
                <w:lang w:eastAsia="it-IT"/>
              </w:rPr>
              <w:t xml:space="preserve">. </w:t>
            </w:r>
            <w:r w:rsidR="00F140A9" w:rsidRPr="007333A1">
              <w:rPr>
                <w:rFonts w:asciiTheme="majorHAnsi" w:eastAsia="Times New Roman" w:hAnsiTheme="majorHAnsi" w:cs="Arial"/>
                <w:b/>
                <w:sz w:val="20"/>
                <w:szCs w:val="20"/>
                <w:lang w:eastAsia="it-IT"/>
              </w:rPr>
              <w:t xml:space="preserve">DESCRIZIONE DEL SERVIZIO.  </w:t>
            </w:r>
            <w:r w:rsidR="009B0C13" w:rsidRPr="007333A1">
              <w:rPr>
                <w:rFonts w:asciiTheme="majorHAnsi" w:eastAsia="Times New Roman" w:hAnsiTheme="majorHAnsi" w:cs="Arial"/>
                <w:b/>
                <w:sz w:val="20"/>
                <w:szCs w:val="20"/>
                <w:lang w:eastAsia="it-IT"/>
              </w:rPr>
              <w:t xml:space="preserve">MODALITÀ </w:t>
            </w:r>
            <w:r w:rsidR="009F3720" w:rsidRPr="007333A1">
              <w:rPr>
                <w:rFonts w:asciiTheme="majorHAnsi" w:eastAsia="Times New Roman" w:hAnsiTheme="majorHAnsi" w:cs="Arial"/>
                <w:b/>
                <w:sz w:val="20"/>
                <w:szCs w:val="20"/>
                <w:lang w:eastAsia="it-IT"/>
              </w:rPr>
              <w:t xml:space="preserve">E TERMINI DI ESECUZIONE DELLA PRESTAZIONE. </w:t>
            </w:r>
            <w:r w:rsidR="00F140A9" w:rsidRPr="007333A1">
              <w:rPr>
                <w:rFonts w:asciiTheme="majorHAnsi" w:eastAsia="Times New Roman" w:hAnsiTheme="majorHAnsi" w:cs="Arial"/>
                <w:b/>
                <w:sz w:val="20"/>
                <w:szCs w:val="20"/>
                <w:lang w:eastAsia="it-IT"/>
              </w:rPr>
              <w:t xml:space="preserve">  </w:t>
            </w:r>
            <w:r w:rsidR="009F3720" w:rsidRPr="007333A1">
              <w:rPr>
                <w:rFonts w:asciiTheme="majorHAnsi" w:eastAsia="Times New Roman" w:hAnsiTheme="majorHAnsi" w:cs="Arial"/>
                <w:b/>
                <w:sz w:val="20"/>
                <w:szCs w:val="20"/>
                <w:lang w:eastAsia="it-IT"/>
              </w:rPr>
              <w:t>SUBAPPALTO</w:t>
            </w:r>
          </w:p>
        </w:tc>
      </w:tr>
    </w:tbl>
    <w:p w:rsidR="00E90354" w:rsidRPr="007333A1" w:rsidRDefault="00E90354" w:rsidP="00DF2133">
      <w:pPr>
        <w:pStyle w:val="Standard"/>
        <w:spacing w:before="20"/>
        <w:ind w:left="0" w:right="0"/>
        <w:rPr>
          <w:rFonts w:asciiTheme="majorHAnsi" w:eastAsia="Times New Roman" w:hAnsiTheme="majorHAnsi"/>
          <w:sz w:val="20"/>
          <w:szCs w:val="20"/>
          <w:lang w:eastAsia="it-IT"/>
        </w:rPr>
      </w:pPr>
    </w:p>
    <w:p w:rsidR="000B28F6" w:rsidRDefault="000B28F6" w:rsidP="00DF2133">
      <w:pPr>
        <w:pStyle w:val="Standard"/>
        <w:spacing w:before="20"/>
        <w:ind w:left="0" w:right="0"/>
        <w:rPr>
          <w:rFonts w:asciiTheme="majorHAnsi" w:eastAsia="Times New Roman" w:hAnsiTheme="majorHAnsi"/>
          <w:sz w:val="20"/>
          <w:szCs w:val="20"/>
          <w:lang w:eastAsia="it-IT"/>
        </w:rPr>
      </w:pPr>
      <w:r w:rsidRPr="007333A1">
        <w:rPr>
          <w:rFonts w:asciiTheme="majorHAnsi" w:eastAsia="Times New Roman" w:hAnsiTheme="majorHAnsi"/>
          <w:sz w:val="20"/>
          <w:szCs w:val="20"/>
          <w:lang w:eastAsia="it-IT"/>
        </w:rPr>
        <w:t>I servi</w:t>
      </w:r>
      <w:r w:rsidR="001F1579" w:rsidRPr="007333A1">
        <w:rPr>
          <w:rFonts w:asciiTheme="majorHAnsi" w:eastAsia="Times New Roman" w:hAnsiTheme="majorHAnsi"/>
          <w:sz w:val="20"/>
          <w:szCs w:val="20"/>
          <w:lang w:eastAsia="it-IT"/>
        </w:rPr>
        <w:t xml:space="preserve">zi </w:t>
      </w:r>
      <w:r w:rsidR="00C42E58" w:rsidRPr="00C42E58">
        <w:rPr>
          <w:rFonts w:asciiTheme="majorHAnsi" w:eastAsia="Times New Roman" w:hAnsiTheme="majorHAnsi"/>
          <w:sz w:val="20"/>
          <w:szCs w:val="20"/>
          <w:lang w:eastAsia="it-IT"/>
        </w:rPr>
        <w:t>d</w:t>
      </w:r>
      <w:r w:rsidR="00C42E58" w:rsidRPr="00C42E58">
        <w:rPr>
          <w:rFonts w:asciiTheme="majorHAnsi" w:eastAsia="Times New Roman" w:hAnsiTheme="majorHAnsi"/>
          <w:bCs/>
          <w:sz w:val="20"/>
          <w:szCs w:val="20"/>
          <w:lang w:eastAsia="it-IT"/>
        </w:rPr>
        <w:t xml:space="preserve">i Comunicazione del Progetto </w:t>
      </w:r>
      <w:proofErr w:type="spellStart"/>
      <w:r w:rsidR="00C42E58" w:rsidRPr="00C42E58">
        <w:rPr>
          <w:rFonts w:asciiTheme="majorHAnsi" w:eastAsia="Times New Roman" w:hAnsiTheme="majorHAnsi"/>
          <w:bCs/>
          <w:sz w:val="20"/>
          <w:szCs w:val="20"/>
          <w:lang w:eastAsia="it-IT"/>
        </w:rPr>
        <w:t>Artvision</w:t>
      </w:r>
      <w:proofErr w:type="spellEnd"/>
      <w:r w:rsidR="00C42E58" w:rsidRPr="00C42E58">
        <w:rPr>
          <w:rFonts w:asciiTheme="majorHAnsi" w:eastAsia="Times New Roman" w:hAnsiTheme="majorHAnsi"/>
          <w:bCs/>
          <w:sz w:val="20"/>
          <w:szCs w:val="20"/>
          <w:lang w:eastAsia="it-IT"/>
        </w:rPr>
        <w:t xml:space="preserve">+ (Finanziato dal Programma </w:t>
      </w:r>
      <w:proofErr w:type="spellStart"/>
      <w:r w:rsidR="00C42E58" w:rsidRPr="00C42E58">
        <w:rPr>
          <w:rFonts w:asciiTheme="majorHAnsi" w:eastAsia="Times New Roman" w:hAnsiTheme="majorHAnsi"/>
          <w:bCs/>
          <w:sz w:val="20"/>
          <w:szCs w:val="20"/>
          <w:lang w:eastAsia="it-IT"/>
        </w:rPr>
        <w:t>Interreg</w:t>
      </w:r>
      <w:proofErr w:type="spellEnd"/>
      <w:r w:rsidR="00C42E58" w:rsidRPr="00C42E58">
        <w:rPr>
          <w:rFonts w:asciiTheme="majorHAnsi" w:eastAsia="Times New Roman" w:hAnsiTheme="majorHAnsi"/>
          <w:bCs/>
          <w:sz w:val="20"/>
          <w:szCs w:val="20"/>
          <w:lang w:eastAsia="it-IT"/>
        </w:rPr>
        <w:t xml:space="preserve"> </w:t>
      </w:r>
      <w:proofErr w:type="spellStart"/>
      <w:r w:rsidR="00C42E58" w:rsidRPr="00C42E58">
        <w:rPr>
          <w:rFonts w:asciiTheme="majorHAnsi" w:eastAsia="Times New Roman" w:hAnsiTheme="majorHAnsi"/>
          <w:bCs/>
          <w:sz w:val="20"/>
          <w:szCs w:val="20"/>
          <w:lang w:eastAsia="it-IT"/>
        </w:rPr>
        <w:t>Cbc</w:t>
      </w:r>
      <w:proofErr w:type="spellEnd"/>
      <w:r w:rsidR="00C42E58" w:rsidRPr="00C42E58">
        <w:rPr>
          <w:rFonts w:asciiTheme="majorHAnsi" w:eastAsia="Times New Roman" w:hAnsiTheme="majorHAnsi"/>
          <w:bCs/>
          <w:sz w:val="20"/>
          <w:szCs w:val="20"/>
          <w:lang w:eastAsia="it-IT"/>
        </w:rPr>
        <w:t xml:space="preserve"> Italia-Croazia 2014/2020) e del Progetto </w:t>
      </w:r>
      <w:proofErr w:type="spellStart"/>
      <w:r w:rsidR="00C42E58" w:rsidRPr="00C42E58">
        <w:rPr>
          <w:rFonts w:asciiTheme="majorHAnsi" w:eastAsia="Times New Roman" w:hAnsiTheme="majorHAnsi"/>
          <w:bCs/>
          <w:sz w:val="20"/>
          <w:szCs w:val="20"/>
          <w:lang w:eastAsia="it-IT"/>
        </w:rPr>
        <w:t>Hamlet</w:t>
      </w:r>
      <w:proofErr w:type="spellEnd"/>
      <w:r w:rsidR="00C42E58" w:rsidRPr="00C42E58">
        <w:rPr>
          <w:rFonts w:asciiTheme="majorHAnsi" w:eastAsia="Times New Roman" w:hAnsiTheme="majorHAnsi"/>
          <w:bCs/>
          <w:sz w:val="20"/>
          <w:szCs w:val="20"/>
          <w:lang w:eastAsia="it-IT"/>
        </w:rPr>
        <w:t xml:space="preserve"> (Finanziato dal Programma </w:t>
      </w:r>
      <w:proofErr w:type="spellStart"/>
      <w:r w:rsidR="00C42E58" w:rsidRPr="00C42E58">
        <w:rPr>
          <w:rFonts w:asciiTheme="majorHAnsi" w:eastAsia="Times New Roman" w:hAnsiTheme="majorHAnsi"/>
          <w:bCs/>
          <w:sz w:val="20"/>
          <w:szCs w:val="20"/>
          <w:lang w:eastAsia="it-IT"/>
        </w:rPr>
        <w:t>Interreg</w:t>
      </w:r>
      <w:proofErr w:type="spellEnd"/>
      <w:r w:rsidR="00C42E58" w:rsidRPr="00C42E58">
        <w:rPr>
          <w:rFonts w:asciiTheme="majorHAnsi" w:eastAsia="Times New Roman" w:hAnsiTheme="majorHAnsi"/>
          <w:bCs/>
          <w:sz w:val="20"/>
          <w:szCs w:val="20"/>
          <w:lang w:eastAsia="it-IT"/>
        </w:rPr>
        <w:t xml:space="preserve"> </w:t>
      </w:r>
      <w:proofErr w:type="spellStart"/>
      <w:r w:rsidR="00C42E58" w:rsidRPr="00C42E58">
        <w:rPr>
          <w:rFonts w:asciiTheme="majorHAnsi" w:eastAsia="Times New Roman" w:hAnsiTheme="majorHAnsi"/>
          <w:bCs/>
          <w:sz w:val="20"/>
          <w:szCs w:val="20"/>
          <w:lang w:eastAsia="it-IT"/>
        </w:rPr>
        <w:t>Ipa</w:t>
      </w:r>
      <w:proofErr w:type="spellEnd"/>
      <w:r w:rsidR="00C42E58" w:rsidRPr="00C42E58">
        <w:rPr>
          <w:rFonts w:asciiTheme="majorHAnsi" w:eastAsia="Times New Roman" w:hAnsiTheme="majorHAnsi"/>
          <w:bCs/>
          <w:sz w:val="20"/>
          <w:szCs w:val="20"/>
          <w:lang w:eastAsia="it-IT"/>
        </w:rPr>
        <w:t xml:space="preserve"> </w:t>
      </w:r>
      <w:proofErr w:type="spellStart"/>
      <w:r w:rsidR="00C42E58" w:rsidRPr="00C42E58">
        <w:rPr>
          <w:rFonts w:asciiTheme="majorHAnsi" w:eastAsia="Times New Roman" w:hAnsiTheme="majorHAnsi"/>
          <w:bCs/>
          <w:sz w:val="20"/>
          <w:szCs w:val="20"/>
          <w:lang w:eastAsia="it-IT"/>
        </w:rPr>
        <w:t>Cbc</w:t>
      </w:r>
      <w:proofErr w:type="spellEnd"/>
      <w:r w:rsidR="00C42E58" w:rsidRPr="00C42E58">
        <w:rPr>
          <w:rFonts w:asciiTheme="majorHAnsi" w:eastAsia="Times New Roman" w:hAnsiTheme="majorHAnsi"/>
          <w:bCs/>
          <w:sz w:val="20"/>
          <w:szCs w:val="20"/>
          <w:lang w:eastAsia="it-IT"/>
        </w:rPr>
        <w:t xml:space="preserve"> Italia – Albania - Montenegro 2014/2020),</w:t>
      </w:r>
      <w:r w:rsidR="00C42E58">
        <w:rPr>
          <w:rFonts w:asciiTheme="majorHAnsi" w:eastAsia="Times New Roman" w:hAnsiTheme="majorHAnsi"/>
          <w:b/>
          <w:bCs/>
          <w:sz w:val="20"/>
          <w:szCs w:val="20"/>
          <w:lang w:eastAsia="it-IT"/>
        </w:rPr>
        <w:t xml:space="preserve"> </w:t>
      </w:r>
      <w:r w:rsidR="00CB5A39" w:rsidRPr="007333A1">
        <w:rPr>
          <w:rFonts w:asciiTheme="majorHAnsi" w:eastAsia="Times New Roman" w:hAnsiTheme="majorHAnsi"/>
          <w:sz w:val="20"/>
          <w:szCs w:val="20"/>
          <w:lang w:eastAsia="it-IT"/>
        </w:rPr>
        <w:t xml:space="preserve"> </w:t>
      </w:r>
      <w:r w:rsidRPr="007333A1">
        <w:rPr>
          <w:rFonts w:asciiTheme="majorHAnsi" w:eastAsia="Times New Roman" w:hAnsiTheme="majorHAnsi"/>
          <w:sz w:val="20"/>
          <w:szCs w:val="20"/>
          <w:lang w:eastAsia="it-IT"/>
        </w:rPr>
        <w:t xml:space="preserve">sono </w:t>
      </w:r>
      <w:r w:rsidR="00CB5A39" w:rsidRPr="007333A1">
        <w:rPr>
          <w:rFonts w:asciiTheme="majorHAnsi" w:eastAsia="Times New Roman" w:hAnsiTheme="majorHAnsi"/>
          <w:sz w:val="20"/>
          <w:szCs w:val="20"/>
          <w:lang w:eastAsia="it-IT"/>
        </w:rPr>
        <w:t xml:space="preserve">descritti </w:t>
      </w:r>
      <w:r w:rsidR="00C42E58">
        <w:rPr>
          <w:rFonts w:asciiTheme="majorHAnsi" w:eastAsia="Times New Roman" w:hAnsiTheme="majorHAnsi"/>
          <w:sz w:val="20"/>
          <w:szCs w:val="20"/>
          <w:lang w:eastAsia="it-IT"/>
        </w:rPr>
        <w:t xml:space="preserve">in dettaglio </w:t>
      </w:r>
      <w:r w:rsidR="00CB5A39" w:rsidRPr="007333A1">
        <w:rPr>
          <w:rFonts w:asciiTheme="majorHAnsi" w:eastAsia="Times New Roman" w:hAnsiTheme="majorHAnsi"/>
          <w:sz w:val="20"/>
          <w:szCs w:val="20"/>
          <w:lang w:eastAsia="it-IT"/>
        </w:rPr>
        <w:t>nell’allegato Capitolato Tecnico</w:t>
      </w:r>
      <w:r w:rsidR="00081F31">
        <w:rPr>
          <w:rFonts w:asciiTheme="majorHAnsi" w:eastAsia="Times New Roman" w:hAnsiTheme="majorHAnsi"/>
          <w:sz w:val="20"/>
          <w:szCs w:val="20"/>
          <w:lang w:eastAsia="it-IT"/>
        </w:rPr>
        <w:t xml:space="preserve"> - (Allegato C).</w:t>
      </w:r>
    </w:p>
    <w:p w:rsidR="00A74F8A" w:rsidRPr="007333A1" w:rsidRDefault="00A74F8A" w:rsidP="00DF2133">
      <w:pPr>
        <w:pStyle w:val="Standard"/>
        <w:spacing w:before="20"/>
        <w:ind w:left="0" w:right="0"/>
        <w:rPr>
          <w:rFonts w:asciiTheme="majorHAnsi" w:eastAsia="Times New Roman" w:hAnsiTheme="majorHAnsi"/>
          <w:sz w:val="20"/>
          <w:szCs w:val="20"/>
          <w:lang w:eastAsia="it-IT"/>
        </w:rPr>
      </w:pPr>
    </w:p>
    <w:p w:rsidR="00762BFF" w:rsidRPr="007333A1" w:rsidRDefault="00762BFF" w:rsidP="00DF2133">
      <w:pPr>
        <w:keepNext/>
        <w:keepLines/>
        <w:autoSpaceDE w:val="0"/>
        <w:autoSpaceDN w:val="0"/>
        <w:adjustRightInd w:val="0"/>
        <w:spacing w:before="20" w:line="240" w:lineRule="auto"/>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 xml:space="preserve">I tempi </w:t>
      </w:r>
      <w:r w:rsidR="00D928BD" w:rsidRPr="007333A1">
        <w:rPr>
          <w:rFonts w:asciiTheme="majorHAnsi" w:eastAsia="Times New Roman" w:hAnsiTheme="majorHAnsi" w:cs="Times New Roman"/>
          <w:b/>
          <w:sz w:val="20"/>
          <w:szCs w:val="20"/>
          <w:lang w:eastAsia="it-IT"/>
        </w:rPr>
        <w:t>e le modalità di esecuzione</w:t>
      </w:r>
      <w:r w:rsidRPr="007333A1">
        <w:rPr>
          <w:rFonts w:asciiTheme="majorHAnsi" w:eastAsia="Times New Roman" w:hAnsiTheme="majorHAnsi" w:cs="Times New Roman"/>
          <w:b/>
          <w:sz w:val="20"/>
          <w:szCs w:val="20"/>
          <w:lang w:eastAsia="it-IT"/>
        </w:rPr>
        <w:t xml:space="preserve"> sono perentoriament</w:t>
      </w:r>
      <w:r w:rsidR="00D928BD" w:rsidRPr="007333A1">
        <w:rPr>
          <w:rFonts w:asciiTheme="majorHAnsi" w:eastAsia="Times New Roman" w:hAnsiTheme="majorHAnsi" w:cs="Times New Roman"/>
          <w:b/>
          <w:sz w:val="20"/>
          <w:szCs w:val="20"/>
          <w:lang w:eastAsia="it-IT"/>
        </w:rPr>
        <w:t xml:space="preserve">e quelli indicati nel Capitolato </w:t>
      </w:r>
      <w:r w:rsidRPr="007333A1">
        <w:rPr>
          <w:rFonts w:asciiTheme="majorHAnsi" w:eastAsia="Times New Roman" w:hAnsiTheme="majorHAnsi" w:cs="Times New Roman"/>
          <w:b/>
          <w:sz w:val="20"/>
          <w:szCs w:val="20"/>
          <w:lang w:eastAsia="it-IT"/>
        </w:rPr>
        <w:t xml:space="preserve">tecnico. </w:t>
      </w:r>
    </w:p>
    <w:p w:rsidR="000076CE" w:rsidRPr="007333A1" w:rsidRDefault="00506707" w:rsidP="00DF2133">
      <w:pPr>
        <w:suppressAutoHyphens/>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Al termine della procedura di gara, l’aggiudicatario dell’appalto sarà sottoposto ai controlli obbligatori previsti ai fini dell’efficacia della d</w:t>
      </w:r>
      <w:r w:rsidR="00A25CEF" w:rsidRPr="007333A1">
        <w:rPr>
          <w:rFonts w:asciiTheme="majorHAnsi" w:eastAsia="Times New Roman" w:hAnsiTheme="majorHAnsi" w:cs="Times New Roman"/>
          <w:sz w:val="20"/>
          <w:szCs w:val="20"/>
          <w:lang w:eastAsia="it-IT"/>
        </w:rPr>
        <w:t xml:space="preserve">etermina di aggiudicazione. Al </w:t>
      </w:r>
      <w:r w:rsidRPr="007333A1">
        <w:rPr>
          <w:rFonts w:asciiTheme="majorHAnsi" w:eastAsia="Times New Roman" w:hAnsiTheme="majorHAnsi" w:cs="Times New Roman"/>
          <w:sz w:val="20"/>
          <w:szCs w:val="20"/>
          <w:lang w:eastAsia="it-IT"/>
        </w:rPr>
        <w:t>moment</w:t>
      </w:r>
      <w:r w:rsidR="00C02DB8" w:rsidRPr="007333A1">
        <w:rPr>
          <w:rFonts w:asciiTheme="majorHAnsi" w:eastAsia="Times New Roman" w:hAnsiTheme="majorHAnsi" w:cs="Times New Roman"/>
          <w:sz w:val="20"/>
          <w:szCs w:val="20"/>
          <w:lang w:eastAsia="it-IT"/>
        </w:rPr>
        <w:t xml:space="preserve">o della sottoscrizione del contratto l’aggiudicatario </w:t>
      </w:r>
      <w:r w:rsidR="00762BFF" w:rsidRPr="007333A1">
        <w:rPr>
          <w:rFonts w:asciiTheme="majorHAnsi" w:eastAsia="Times New Roman" w:hAnsiTheme="majorHAnsi" w:cs="Times New Roman"/>
          <w:sz w:val="20"/>
          <w:szCs w:val="20"/>
          <w:lang w:eastAsia="it-IT"/>
        </w:rPr>
        <w:t>dovrà fornire</w:t>
      </w:r>
      <w:r w:rsidR="00C02DB8" w:rsidRPr="007333A1">
        <w:rPr>
          <w:rFonts w:asciiTheme="majorHAnsi" w:eastAsia="Times New Roman" w:hAnsiTheme="majorHAnsi" w:cs="Times New Roman"/>
          <w:sz w:val="20"/>
          <w:szCs w:val="20"/>
          <w:lang w:eastAsia="it-IT"/>
        </w:rPr>
        <w:t xml:space="preserve"> tutti i documenti obbligatori richiesti dal Committente</w:t>
      </w:r>
      <w:r w:rsidR="009A796C" w:rsidRPr="007333A1">
        <w:rPr>
          <w:rFonts w:asciiTheme="majorHAnsi" w:eastAsia="Times New Roman" w:hAnsiTheme="majorHAnsi" w:cs="Times New Roman"/>
          <w:sz w:val="20"/>
          <w:szCs w:val="20"/>
          <w:lang w:eastAsia="it-IT"/>
        </w:rPr>
        <w:t xml:space="preserve">, </w:t>
      </w:r>
      <w:r w:rsidR="00C32C28" w:rsidRPr="007333A1">
        <w:rPr>
          <w:rFonts w:asciiTheme="majorHAnsi" w:eastAsia="Times New Roman" w:hAnsiTheme="majorHAnsi" w:cs="Times New Roman"/>
          <w:sz w:val="20"/>
          <w:szCs w:val="20"/>
          <w:lang w:eastAsia="it-IT"/>
        </w:rPr>
        <w:t xml:space="preserve">le dichiarazioni sulla </w:t>
      </w:r>
      <w:r w:rsidR="00762BFF" w:rsidRPr="007333A1">
        <w:rPr>
          <w:rFonts w:asciiTheme="majorHAnsi" w:eastAsia="Times New Roman" w:hAnsiTheme="majorHAnsi" w:cs="Times New Roman"/>
          <w:sz w:val="20"/>
          <w:szCs w:val="20"/>
          <w:lang w:eastAsia="it-IT"/>
        </w:rPr>
        <w:t>tracc</w:t>
      </w:r>
      <w:r w:rsidR="000D0137" w:rsidRPr="007333A1">
        <w:rPr>
          <w:rFonts w:asciiTheme="majorHAnsi" w:eastAsia="Times New Roman" w:hAnsiTheme="majorHAnsi" w:cs="Times New Roman"/>
          <w:sz w:val="20"/>
          <w:szCs w:val="20"/>
          <w:lang w:eastAsia="it-IT"/>
        </w:rPr>
        <w:t>iabilità dei flussi finanziari, etc</w:t>
      </w:r>
      <w:r w:rsidR="00C02DB8" w:rsidRPr="007333A1">
        <w:rPr>
          <w:rFonts w:asciiTheme="majorHAnsi" w:eastAsia="Times New Roman" w:hAnsiTheme="majorHAnsi" w:cs="Times New Roman"/>
          <w:sz w:val="20"/>
          <w:szCs w:val="20"/>
          <w:lang w:eastAsia="it-IT"/>
        </w:rPr>
        <w:t>.</w:t>
      </w:r>
    </w:p>
    <w:p w:rsidR="00762BFF" w:rsidRPr="007333A1" w:rsidRDefault="00762BFF" w:rsidP="00DF2133">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Il subappalto è ammesso e autorizzato nei limiti e con le modali</w:t>
      </w:r>
      <w:r w:rsidR="00A25CEF" w:rsidRPr="007333A1">
        <w:rPr>
          <w:rFonts w:asciiTheme="majorHAnsi" w:eastAsia="Calibri" w:hAnsiTheme="majorHAnsi" w:cs="Times New Roman"/>
          <w:b/>
          <w:sz w:val="20"/>
          <w:szCs w:val="20"/>
        </w:rPr>
        <w:t>tà di cui all’art. 105 del</w:t>
      </w:r>
      <w:r w:rsidRPr="007333A1">
        <w:rPr>
          <w:rFonts w:asciiTheme="majorHAnsi" w:eastAsia="Calibri" w:hAnsiTheme="majorHAnsi" w:cs="Times New Roman"/>
          <w:b/>
          <w:sz w:val="20"/>
          <w:szCs w:val="20"/>
        </w:rPr>
        <w:t xml:space="preserve"> Codice dei Contratti pubblici: </w:t>
      </w:r>
      <w:r w:rsidR="00995B66" w:rsidRPr="007333A1">
        <w:rPr>
          <w:rFonts w:asciiTheme="majorHAnsi" w:eastAsia="Calibri" w:hAnsiTheme="majorHAnsi" w:cs="Times New Roman"/>
          <w:b/>
          <w:sz w:val="20"/>
          <w:szCs w:val="20"/>
        </w:rPr>
        <w:t>la quota parte di prestazioni subappaltabili (servizi e forniture)</w:t>
      </w:r>
      <w:r w:rsidRPr="007333A1">
        <w:rPr>
          <w:rFonts w:asciiTheme="majorHAnsi" w:eastAsia="Calibri" w:hAnsiTheme="majorHAnsi" w:cs="Times New Roman"/>
          <w:b/>
          <w:sz w:val="20"/>
          <w:szCs w:val="20"/>
        </w:rPr>
        <w:t xml:space="preserve"> non può superare il 30% dell’importo </w:t>
      </w:r>
      <w:r w:rsidR="00075EBE" w:rsidRPr="007333A1">
        <w:rPr>
          <w:rFonts w:asciiTheme="majorHAnsi" w:eastAsia="Calibri" w:hAnsiTheme="majorHAnsi" w:cs="Times New Roman"/>
          <w:b/>
          <w:sz w:val="20"/>
          <w:szCs w:val="20"/>
        </w:rPr>
        <w:t>del corrispettivo contrattuale.</w:t>
      </w:r>
      <w:r w:rsidR="00421724" w:rsidRPr="007333A1">
        <w:rPr>
          <w:rFonts w:asciiTheme="majorHAnsi" w:eastAsia="Calibri" w:hAnsiTheme="majorHAnsi" w:cs="Times New Roman"/>
          <w:b/>
          <w:sz w:val="20"/>
          <w:szCs w:val="20"/>
        </w:rPr>
        <w:t xml:space="preserve"> </w:t>
      </w:r>
    </w:p>
    <w:p w:rsidR="00657C7B" w:rsidRPr="007333A1" w:rsidRDefault="00657C7B" w:rsidP="00DF2133">
      <w:pPr>
        <w:spacing w:before="20" w:line="240" w:lineRule="auto"/>
        <w:ind w:left="0" w:right="0"/>
        <w:rPr>
          <w:rFonts w:asciiTheme="majorHAnsi" w:eastAsia="Times New Roman" w:hAnsiTheme="majorHAnsi" w:cs="Times New Roman"/>
          <w:sz w:val="20"/>
          <w:szCs w:val="18"/>
          <w:lang w:eastAsia="it-IT"/>
        </w:rPr>
      </w:pPr>
    </w:p>
    <w:p w:rsidR="00247C7D" w:rsidRPr="007333A1" w:rsidRDefault="00657C7B"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w:t>
      </w:r>
      <w:r w:rsidR="002C384E" w:rsidRPr="007333A1">
        <w:rPr>
          <w:rFonts w:asciiTheme="majorHAnsi" w:eastAsia="Times New Roman" w:hAnsiTheme="majorHAnsi" w:cs="Times New Roman"/>
          <w:sz w:val="20"/>
          <w:szCs w:val="20"/>
          <w:lang w:eastAsia="it-IT"/>
        </w:rPr>
        <w:t>e seguenti categorie di servizi, per le loro specificità, non si configurano come attività affidate in sub</w:t>
      </w:r>
      <w:r w:rsidRPr="007333A1">
        <w:rPr>
          <w:rFonts w:asciiTheme="majorHAnsi" w:eastAsia="Times New Roman" w:hAnsiTheme="majorHAnsi" w:cs="Times New Roman"/>
          <w:sz w:val="20"/>
          <w:szCs w:val="20"/>
          <w:lang w:eastAsia="it-IT"/>
        </w:rPr>
        <w:t>-</w:t>
      </w:r>
      <w:r w:rsidR="002C384E" w:rsidRPr="007333A1">
        <w:rPr>
          <w:rFonts w:asciiTheme="majorHAnsi" w:eastAsia="Times New Roman" w:hAnsiTheme="majorHAnsi" w:cs="Times New Roman"/>
          <w:sz w:val="20"/>
          <w:szCs w:val="20"/>
          <w:lang w:eastAsia="it-IT"/>
        </w:rPr>
        <w:t>appalto:</w:t>
      </w:r>
    </w:p>
    <w:p w:rsidR="002C384E" w:rsidRPr="007333A1" w:rsidRDefault="002C384E"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a) attività specifiche affidate a lavoratori autonomi per le quali occorre effettuare apposita comunicazione alla stazione appaltante;</w:t>
      </w:r>
    </w:p>
    <w:p w:rsidR="00C93212" w:rsidRPr="007333A1" w:rsidRDefault="00FC6307"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b</w:t>
      </w:r>
      <w:r w:rsidR="00C93212" w:rsidRPr="007333A1">
        <w:rPr>
          <w:rFonts w:asciiTheme="majorHAnsi" w:eastAsia="Times New Roman" w:hAnsiTheme="majorHAnsi" w:cs="Times New Roman"/>
          <w:sz w:val="20"/>
          <w:szCs w:val="20"/>
          <w:lang w:eastAsia="it-IT"/>
        </w:rPr>
        <w:t>) prestazioni rese in favore di affidatari in forza di contratti continuativi di cooperazione, servizio e/o fornitura sottoscritti in epoca anteriore alla procedura de qua</w:t>
      </w:r>
      <w:r w:rsidR="00D13D49" w:rsidRPr="007333A1">
        <w:rPr>
          <w:rFonts w:asciiTheme="majorHAnsi" w:eastAsia="Times New Roman" w:hAnsiTheme="majorHAnsi" w:cs="Times New Roman"/>
          <w:sz w:val="20"/>
          <w:szCs w:val="20"/>
          <w:lang w:eastAsia="it-IT"/>
        </w:rPr>
        <w:t>.</w:t>
      </w:r>
    </w:p>
    <w:p w:rsidR="00657C7B" w:rsidRPr="007333A1" w:rsidRDefault="00657C7B" w:rsidP="00DF2133">
      <w:pPr>
        <w:spacing w:before="20" w:line="240" w:lineRule="auto"/>
        <w:ind w:left="0" w:right="0"/>
        <w:rPr>
          <w:rFonts w:asciiTheme="majorHAnsi" w:eastAsia="Times New Roman" w:hAnsiTheme="majorHAnsi" w:cs="Times New Roman"/>
          <w:sz w:val="20"/>
          <w:szCs w:val="18"/>
          <w:lang w:eastAsia="it-IT"/>
        </w:rPr>
      </w:pPr>
      <w:r w:rsidRPr="007333A1">
        <w:rPr>
          <w:rFonts w:asciiTheme="majorHAnsi" w:eastAsia="Times New Roman" w:hAnsiTheme="majorHAnsi" w:cs="Times New Roman"/>
          <w:b/>
          <w:sz w:val="20"/>
          <w:szCs w:val="18"/>
          <w:lang w:eastAsia="it-IT"/>
        </w:rPr>
        <w:t>I CONTRATTI DI SUBAPPALTO DEVONO ESSERE DEPOSITATI E/O TRASMESSI AL COMMITTENTE ALMENO 20 GIORNI PRIMA DALL’INIZIO DELL’ESECUZIONE, A PENA DI DECADENZA DAL SUBAPPALTO.</w:t>
      </w:r>
      <w:r w:rsidRPr="007333A1">
        <w:rPr>
          <w:rFonts w:asciiTheme="majorHAnsi" w:eastAsia="Times New Roman" w:hAnsiTheme="majorHAnsi" w:cs="Times New Roman"/>
          <w:sz w:val="20"/>
          <w:szCs w:val="18"/>
          <w:lang w:eastAsia="it-IT"/>
        </w:rPr>
        <w:t xml:space="preserve"> </w:t>
      </w:r>
    </w:p>
    <w:p w:rsidR="00657C7B" w:rsidRPr="007333A1" w:rsidRDefault="00657C7B" w:rsidP="00DF2133">
      <w:pPr>
        <w:spacing w:before="20" w:line="240" w:lineRule="auto"/>
        <w:ind w:left="0" w:right="0"/>
        <w:rPr>
          <w:rFonts w:asciiTheme="majorHAnsi" w:eastAsia="Times New Roman" w:hAnsiTheme="majorHAnsi" w:cs="Times New Roman"/>
          <w:sz w:val="20"/>
          <w:szCs w:val="18"/>
          <w:lang w:eastAsia="it-IT"/>
        </w:rPr>
      </w:pPr>
      <w:r w:rsidRPr="007333A1">
        <w:rPr>
          <w:rFonts w:asciiTheme="majorHAnsi" w:eastAsia="Times New Roman" w:hAnsiTheme="majorHAnsi" w:cs="Times New Roman"/>
          <w:sz w:val="20"/>
          <w:szCs w:val="18"/>
          <w:lang w:eastAsia="it-IT"/>
        </w:rPr>
        <w:t xml:space="preserve">I CONTRATTI DI SUBAPPALTO </w:t>
      </w:r>
      <w:r w:rsidRPr="007333A1">
        <w:rPr>
          <w:rFonts w:asciiTheme="majorHAnsi" w:eastAsia="Times New Roman" w:hAnsiTheme="majorHAnsi" w:cs="Times New Roman"/>
          <w:b/>
          <w:sz w:val="20"/>
          <w:szCs w:val="18"/>
          <w:lang w:eastAsia="it-IT"/>
        </w:rPr>
        <w:t>DEVONO ESSERE CORREDATI DI</w:t>
      </w:r>
      <w:r w:rsidRPr="007333A1">
        <w:rPr>
          <w:rFonts w:asciiTheme="majorHAnsi" w:eastAsia="Times New Roman" w:hAnsiTheme="majorHAnsi" w:cs="Times New Roman"/>
          <w:sz w:val="20"/>
          <w:szCs w:val="18"/>
          <w:lang w:eastAsia="it-IT"/>
        </w:rPr>
        <w:t>: A) TUTTI I DOCUMENTI E LE DICHIARAZIONI ATTESTANTI IL POSSESSO DEI REQUISITI MINIMI DI PARTECIPAZIONE DEI SUBAPPALTATORI; B) TUTTI I DOCUMENTI E LE DICHIARAZIONI DA VALUTARE DELL’OFFERTA TECNICA; C) INDICAZIONE DEGLI AMBITI PRESTAZIONALI OPERATIVI, LE PERCENTUALI DI ATTIVITA’ E IL VALORE ECONOMICO DEL SUBAPPALTO.</w:t>
      </w:r>
    </w:p>
    <w:p w:rsidR="00657C7B" w:rsidRPr="007333A1" w:rsidRDefault="00657C7B" w:rsidP="00DF2133">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Per quanto non espressamente richiamato nella presente Lettera di invito si rinvia all’art. 105 del Codice dei Contratti Pubblici.</w:t>
      </w:r>
    </w:p>
    <w:p w:rsidR="00075EBE" w:rsidRPr="007333A1" w:rsidRDefault="00075EBE" w:rsidP="00DF2133">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N</w:t>
      </w:r>
      <w:r w:rsidR="005F1D74" w:rsidRPr="007333A1">
        <w:rPr>
          <w:rFonts w:asciiTheme="majorHAnsi" w:eastAsia="Calibri" w:hAnsiTheme="majorHAnsi" w:cs="Times New Roman"/>
          <w:b/>
          <w:sz w:val="20"/>
          <w:szCs w:val="20"/>
        </w:rPr>
        <w:t xml:space="preserve">ella domanda di partecipazione, </w:t>
      </w:r>
      <w:r w:rsidRPr="007333A1">
        <w:rPr>
          <w:rFonts w:asciiTheme="majorHAnsi" w:eastAsia="Calibri" w:hAnsiTheme="majorHAnsi" w:cs="Times New Roman"/>
          <w:b/>
          <w:sz w:val="20"/>
          <w:szCs w:val="20"/>
        </w:rPr>
        <w:t>nel DGUE e nell’offerta tecnica dovrà essere dichiarata e indicata la parte di prestazione da realizzare in subappalto con la r</w:t>
      </w:r>
      <w:r w:rsidR="00BC6F7C" w:rsidRPr="007333A1">
        <w:rPr>
          <w:rFonts w:asciiTheme="majorHAnsi" w:eastAsia="Calibri" w:hAnsiTheme="majorHAnsi" w:cs="Times New Roman"/>
          <w:b/>
          <w:sz w:val="20"/>
          <w:szCs w:val="20"/>
        </w:rPr>
        <w:t>elativa quota percentuale, pena la inammissibilità del sub-appalto.</w:t>
      </w:r>
    </w:p>
    <w:p w:rsidR="004836A6" w:rsidRPr="007333A1" w:rsidRDefault="004836A6" w:rsidP="00DF2133">
      <w:pPr>
        <w:autoSpaceDE w:val="0"/>
        <w:autoSpaceDN w:val="0"/>
        <w:adjustRightInd w:val="0"/>
        <w:spacing w:before="20" w:line="240" w:lineRule="auto"/>
        <w:ind w:left="0" w:right="0"/>
        <w:rPr>
          <w:rFonts w:asciiTheme="majorHAnsi" w:eastAsia="Calibri" w:hAnsiTheme="majorHAnsi" w:cs="Calibri"/>
          <w:sz w:val="20"/>
          <w:szCs w:val="20"/>
        </w:rPr>
      </w:pPr>
    </w:p>
    <w:tbl>
      <w:tblPr>
        <w:tblStyle w:val="Grigliatabella"/>
        <w:tblW w:w="0" w:type="auto"/>
        <w:tblLook w:val="04A0" w:firstRow="1" w:lastRow="0" w:firstColumn="1" w:lastColumn="0" w:noHBand="0" w:noVBand="1"/>
      </w:tblPr>
      <w:tblGrid>
        <w:gridCol w:w="9354"/>
      </w:tblGrid>
      <w:tr w:rsidR="004836A6" w:rsidRPr="007333A1" w:rsidTr="004836A6">
        <w:tc>
          <w:tcPr>
            <w:tcW w:w="9354" w:type="dxa"/>
          </w:tcPr>
          <w:p w:rsidR="004836A6" w:rsidRPr="007333A1" w:rsidRDefault="003906BC" w:rsidP="00DF2133">
            <w:pPr>
              <w:autoSpaceDE w:val="0"/>
              <w:autoSpaceDN w:val="0"/>
              <w:adjustRightInd w:val="0"/>
              <w:spacing w:before="20"/>
              <w:ind w:left="0" w:right="0"/>
              <w:rPr>
                <w:rFonts w:asciiTheme="majorHAnsi" w:eastAsia="Calibri" w:hAnsiTheme="majorHAnsi" w:cs="Calibri"/>
                <w:b/>
                <w:sz w:val="20"/>
                <w:szCs w:val="20"/>
              </w:rPr>
            </w:pPr>
            <w:r w:rsidRPr="007333A1">
              <w:rPr>
                <w:rFonts w:asciiTheme="majorHAnsi" w:eastAsia="Calibri" w:hAnsiTheme="majorHAnsi" w:cs="Calibri"/>
                <w:b/>
                <w:sz w:val="20"/>
                <w:szCs w:val="20"/>
              </w:rPr>
              <w:t>9</w:t>
            </w:r>
            <w:r w:rsidR="006A2A8D" w:rsidRPr="007333A1">
              <w:rPr>
                <w:rFonts w:asciiTheme="majorHAnsi" w:eastAsia="Calibri" w:hAnsiTheme="majorHAnsi" w:cs="Calibri"/>
                <w:b/>
                <w:sz w:val="20"/>
                <w:szCs w:val="20"/>
              </w:rPr>
              <w:t xml:space="preserve">. </w:t>
            </w:r>
            <w:r w:rsidR="004836A6" w:rsidRPr="007333A1">
              <w:rPr>
                <w:rFonts w:asciiTheme="majorHAnsi" w:eastAsia="Calibri" w:hAnsiTheme="majorHAnsi" w:cs="Calibri"/>
                <w:b/>
                <w:sz w:val="20"/>
                <w:szCs w:val="20"/>
              </w:rPr>
              <w:t xml:space="preserve">CONTENUTI E CARATTERISTICHE DELL’OFFERTA </w:t>
            </w:r>
          </w:p>
        </w:tc>
      </w:tr>
    </w:tbl>
    <w:p w:rsidR="004836A6" w:rsidRPr="007333A1" w:rsidRDefault="004836A6" w:rsidP="00DF2133">
      <w:pPr>
        <w:autoSpaceDE w:val="0"/>
        <w:autoSpaceDN w:val="0"/>
        <w:adjustRightInd w:val="0"/>
        <w:spacing w:before="20" w:line="240" w:lineRule="auto"/>
        <w:ind w:left="0" w:right="0"/>
        <w:rPr>
          <w:rFonts w:asciiTheme="majorHAnsi" w:eastAsia="Calibri" w:hAnsiTheme="majorHAnsi" w:cs="Calibri"/>
          <w:sz w:val="20"/>
          <w:szCs w:val="20"/>
        </w:rPr>
      </w:pPr>
    </w:p>
    <w:p w:rsidR="004836A6" w:rsidRPr="007333A1" w:rsidRDefault="004836A6" w:rsidP="00DF2133">
      <w:pPr>
        <w:autoSpaceDE w:val="0"/>
        <w:autoSpaceDN w:val="0"/>
        <w:adjustRightInd w:val="0"/>
        <w:spacing w:before="20" w:line="240" w:lineRule="auto"/>
        <w:ind w:left="0" w:right="0"/>
        <w:rPr>
          <w:rFonts w:asciiTheme="majorHAnsi" w:eastAsia="Calibri" w:hAnsiTheme="majorHAnsi" w:cs="Calibri"/>
          <w:sz w:val="20"/>
          <w:szCs w:val="20"/>
        </w:rPr>
      </w:pPr>
      <w:r w:rsidRPr="007333A1">
        <w:rPr>
          <w:rFonts w:asciiTheme="majorHAnsi" w:eastAsia="Calibri" w:hAnsiTheme="majorHAnsi" w:cs="Calibri"/>
          <w:sz w:val="20"/>
          <w:szCs w:val="20"/>
        </w:rPr>
        <w:t xml:space="preserve">L’offerta è costituita da </w:t>
      </w:r>
      <w:r w:rsidRPr="007333A1">
        <w:rPr>
          <w:rFonts w:asciiTheme="majorHAnsi" w:eastAsia="Calibri" w:hAnsiTheme="majorHAnsi" w:cs="Calibri"/>
          <w:i/>
          <w:iCs/>
          <w:sz w:val="20"/>
          <w:szCs w:val="20"/>
        </w:rPr>
        <w:t>documentazione in formato elettronico</w:t>
      </w:r>
      <w:r w:rsidRPr="007333A1">
        <w:rPr>
          <w:rFonts w:asciiTheme="majorHAnsi" w:eastAsia="Calibri" w:hAnsiTheme="majorHAnsi" w:cs="Calibri"/>
          <w:sz w:val="20"/>
          <w:szCs w:val="20"/>
        </w:rPr>
        <w:t xml:space="preserve">, da presentarsi mediante l’utilizzo della piattaforma telematica EMPULIA, con le modalità ivi stabilite. </w:t>
      </w:r>
    </w:p>
    <w:p w:rsidR="004836A6" w:rsidRPr="007333A1" w:rsidRDefault="004836A6" w:rsidP="00DF2133">
      <w:pPr>
        <w:autoSpaceDE w:val="0"/>
        <w:autoSpaceDN w:val="0"/>
        <w:adjustRightInd w:val="0"/>
        <w:spacing w:before="20" w:line="240" w:lineRule="auto"/>
        <w:ind w:left="0" w:right="0"/>
        <w:rPr>
          <w:rFonts w:asciiTheme="majorHAnsi" w:eastAsia="Calibri" w:hAnsiTheme="majorHAnsi" w:cs="Calibri"/>
          <w:b/>
          <w:bCs/>
          <w:i/>
          <w:iCs/>
          <w:sz w:val="20"/>
          <w:szCs w:val="20"/>
        </w:rPr>
      </w:pPr>
      <w:r w:rsidRPr="007333A1">
        <w:rPr>
          <w:rFonts w:asciiTheme="majorHAnsi" w:eastAsia="Calibri" w:hAnsiTheme="majorHAnsi" w:cs="Calibri"/>
          <w:sz w:val="20"/>
          <w:szCs w:val="20"/>
        </w:rPr>
        <w:t xml:space="preserve">La presentazione dell’offerta mediante l’utilizzo del Portale EMPULIA dovrà avvenire collegandosi al sito internet </w:t>
      </w:r>
      <w:hyperlink r:id="rId16" w:history="1">
        <w:r w:rsidR="008F4245" w:rsidRPr="007333A1">
          <w:rPr>
            <w:rStyle w:val="Collegamentoipertestuale"/>
            <w:rFonts w:asciiTheme="majorHAnsi" w:eastAsia="Calibri" w:hAnsiTheme="majorHAnsi" w:cs="Times New Roman"/>
            <w:color w:val="auto"/>
            <w:sz w:val="20"/>
            <w:szCs w:val="20"/>
            <w:lang w:val="it-IT"/>
          </w:rPr>
          <w:t>www.empulia.</w:t>
        </w:r>
        <w:r w:rsidR="008F4245" w:rsidRPr="007333A1">
          <w:rPr>
            <w:rStyle w:val="Collegamentoipertestuale"/>
            <w:rFonts w:asciiTheme="majorHAnsi" w:eastAsia="Calibri" w:hAnsiTheme="majorHAnsi" w:cs="Times New Roman"/>
            <w:color w:val="auto"/>
            <w:sz w:val="20"/>
            <w:szCs w:val="20"/>
            <w:u w:val="none"/>
            <w:lang w:val="it-IT"/>
          </w:rPr>
          <w:t>it</w:t>
        </w:r>
      </w:hyperlink>
      <w:r w:rsidR="008F4245" w:rsidRPr="007333A1">
        <w:rPr>
          <w:rFonts w:asciiTheme="majorHAnsi" w:eastAsia="Calibri" w:hAnsiTheme="majorHAnsi" w:cs="Times New Roman"/>
          <w:sz w:val="20"/>
          <w:szCs w:val="20"/>
        </w:rPr>
        <w:t xml:space="preserve"> e</w:t>
      </w:r>
      <w:r w:rsidRPr="007333A1">
        <w:rPr>
          <w:rFonts w:asciiTheme="majorHAnsi" w:eastAsia="Calibri" w:hAnsiTheme="majorHAnsi" w:cs="Calibri"/>
          <w:sz w:val="20"/>
          <w:szCs w:val="20"/>
        </w:rPr>
        <w:t xml:space="preserve"> individuando la procedura in oggetto. In particolare, il concorrente dovrà presentare: a) la </w:t>
      </w:r>
      <w:r w:rsidRPr="007333A1">
        <w:rPr>
          <w:rFonts w:asciiTheme="majorHAnsi" w:eastAsia="Calibri" w:hAnsiTheme="majorHAnsi" w:cs="Calibri"/>
          <w:b/>
          <w:bCs/>
          <w:i/>
          <w:iCs/>
          <w:sz w:val="20"/>
          <w:szCs w:val="20"/>
        </w:rPr>
        <w:t xml:space="preserve">Documentazione amministrativa; </w:t>
      </w:r>
      <w:r w:rsidRPr="007333A1">
        <w:rPr>
          <w:rFonts w:asciiTheme="majorHAnsi" w:eastAsia="Calibri" w:hAnsiTheme="majorHAnsi" w:cs="Calibri"/>
          <w:sz w:val="20"/>
          <w:szCs w:val="20"/>
        </w:rPr>
        <w:t>b) l’</w:t>
      </w:r>
      <w:r w:rsidRPr="007333A1">
        <w:rPr>
          <w:rFonts w:asciiTheme="majorHAnsi" w:eastAsia="Calibri" w:hAnsiTheme="majorHAnsi" w:cs="Calibri"/>
          <w:b/>
          <w:bCs/>
          <w:i/>
          <w:iCs/>
          <w:sz w:val="20"/>
          <w:szCs w:val="20"/>
        </w:rPr>
        <w:t>Offerta tecnica</w:t>
      </w:r>
      <w:r w:rsidR="006C13E6" w:rsidRPr="007333A1">
        <w:rPr>
          <w:rFonts w:asciiTheme="majorHAnsi" w:eastAsia="Calibri" w:hAnsiTheme="majorHAnsi" w:cs="Calibri"/>
          <w:b/>
          <w:bCs/>
          <w:i/>
          <w:iCs/>
          <w:sz w:val="20"/>
          <w:szCs w:val="20"/>
        </w:rPr>
        <w:t xml:space="preserve"> </w:t>
      </w:r>
      <w:r w:rsidR="006C13E6" w:rsidRPr="007333A1">
        <w:rPr>
          <w:rFonts w:asciiTheme="majorHAnsi" w:eastAsia="Calibri" w:hAnsiTheme="majorHAnsi" w:cs="Calibri"/>
          <w:bCs/>
          <w:i/>
          <w:iCs/>
          <w:sz w:val="20"/>
          <w:szCs w:val="20"/>
        </w:rPr>
        <w:t>e c)</w:t>
      </w:r>
      <w:r w:rsidR="006C13E6" w:rsidRPr="007333A1">
        <w:rPr>
          <w:rFonts w:asciiTheme="majorHAnsi" w:eastAsia="Calibri" w:hAnsiTheme="majorHAnsi" w:cs="Calibri"/>
          <w:b/>
          <w:bCs/>
          <w:i/>
          <w:iCs/>
          <w:sz w:val="20"/>
          <w:szCs w:val="20"/>
        </w:rPr>
        <w:t xml:space="preserve"> l’Offerta economica.</w:t>
      </w:r>
    </w:p>
    <w:p w:rsidR="004836A6" w:rsidRPr="007333A1" w:rsidRDefault="00F6450E" w:rsidP="00DF2133">
      <w:pPr>
        <w:widowControl w:val="0"/>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La</w:t>
      </w:r>
      <w:r w:rsidR="004836A6" w:rsidRPr="007333A1">
        <w:rPr>
          <w:rFonts w:asciiTheme="majorHAnsi" w:eastAsia="Times New Roman" w:hAnsiTheme="majorHAnsi" w:cs="Times New Roman"/>
          <w:sz w:val="20"/>
          <w:szCs w:val="20"/>
          <w:lang w:eastAsia="it-IT"/>
        </w:rPr>
        <w:t xml:space="preserve"> offerta è vincolante per centottanta giorni dalla scadenza del termine per la sua presentazione.</w:t>
      </w:r>
    </w:p>
    <w:p w:rsidR="003906BC" w:rsidRPr="007333A1" w:rsidRDefault="003906BC" w:rsidP="00DF2133">
      <w:pPr>
        <w:widowControl w:val="0"/>
        <w:spacing w:before="20" w:line="240" w:lineRule="auto"/>
        <w:ind w:left="0" w:right="0"/>
        <w:rPr>
          <w:rFonts w:asciiTheme="majorHAnsi" w:eastAsia="Times New Roman" w:hAnsiTheme="majorHAnsi" w:cs="Times New Roman"/>
          <w:sz w:val="20"/>
          <w:szCs w:val="20"/>
          <w:lang w:eastAsia="it-IT"/>
        </w:rPr>
      </w:pPr>
    </w:p>
    <w:p w:rsidR="004836A6" w:rsidRPr="007333A1" w:rsidRDefault="004836A6" w:rsidP="00DF2133">
      <w:pPr>
        <w:keepNext/>
        <w:autoSpaceDE w:val="0"/>
        <w:autoSpaceDN w:val="0"/>
        <w:adjustRightInd w:val="0"/>
        <w:spacing w:before="20" w:line="240" w:lineRule="auto"/>
        <w:ind w:left="0" w:right="0"/>
        <w:rPr>
          <w:rFonts w:asciiTheme="majorHAnsi" w:eastAsia="Calibri" w:hAnsiTheme="majorHAnsi" w:cs="Calibri"/>
          <w:sz w:val="16"/>
          <w:szCs w:val="20"/>
        </w:rPr>
      </w:pPr>
      <w:r w:rsidRPr="007333A1">
        <w:rPr>
          <w:rFonts w:asciiTheme="majorHAnsi" w:eastAsia="Calibri" w:hAnsiTheme="majorHAnsi" w:cs="Calibri"/>
          <w:b/>
          <w:bCs/>
          <w:sz w:val="16"/>
          <w:szCs w:val="20"/>
        </w:rPr>
        <w:t>MODALITÀ DI PRESENTAZIONE DELL’OFFERTA IN CASO DI R.T.I. E CONSORZI</w:t>
      </w:r>
    </w:p>
    <w:tbl>
      <w:tblPr>
        <w:tblStyle w:val="Grigliatabella"/>
        <w:tblW w:w="0" w:type="auto"/>
        <w:tblLook w:val="04A0" w:firstRow="1" w:lastRow="0" w:firstColumn="1" w:lastColumn="0" w:noHBand="0" w:noVBand="1"/>
      </w:tblPr>
      <w:tblGrid>
        <w:gridCol w:w="9322"/>
      </w:tblGrid>
      <w:tr w:rsidR="004836A6" w:rsidRPr="007333A1" w:rsidTr="00077FE3">
        <w:trPr>
          <w:trHeight w:val="2172"/>
        </w:trPr>
        <w:tc>
          <w:tcPr>
            <w:tcW w:w="9322" w:type="dxa"/>
          </w:tcPr>
          <w:p w:rsidR="004836A6" w:rsidRPr="007333A1" w:rsidRDefault="004836A6" w:rsidP="00DF2133">
            <w:pPr>
              <w:keepNext/>
              <w:autoSpaceDE w:val="0"/>
              <w:autoSpaceDN w:val="0"/>
              <w:adjustRightInd w:val="0"/>
              <w:spacing w:before="20"/>
              <w:ind w:left="0" w:right="0"/>
              <w:rPr>
                <w:rFonts w:asciiTheme="majorHAnsi" w:eastAsia="Calibri" w:hAnsiTheme="majorHAnsi" w:cs="Calibri"/>
                <w:sz w:val="18"/>
                <w:szCs w:val="20"/>
              </w:rPr>
            </w:pPr>
            <w:r w:rsidRPr="007333A1">
              <w:rPr>
                <w:rFonts w:asciiTheme="majorHAnsi" w:eastAsia="Calibri" w:hAnsiTheme="majorHAnsi" w:cs="Calibri"/>
                <w:sz w:val="18"/>
                <w:szCs w:val="20"/>
              </w:rPr>
              <w:t>In caso di partecipazione alla procedura in forma associata, R.T.I. costituito o costituendo o Consorzio, sarà l’</w:t>
            </w:r>
            <w:r w:rsidRPr="007333A1">
              <w:rPr>
                <w:rFonts w:asciiTheme="majorHAnsi" w:eastAsia="Calibri" w:hAnsiTheme="majorHAnsi" w:cs="Calibri"/>
                <w:b/>
                <w:sz w:val="18"/>
                <w:szCs w:val="20"/>
              </w:rPr>
              <w:t>impresa mandatari</w:t>
            </w:r>
            <w:r w:rsidRPr="007333A1">
              <w:rPr>
                <w:rFonts w:asciiTheme="majorHAnsi" w:eastAsia="Calibri" w:hAnsiTheme="majorHAnsi" w:cs="Calibri"/>
                <w:sz w:val="18"/>
                <w:szCs w:val="20"/>
              </w:rPr>
              <w:t>a o designata tale ad utilizzare ed operare nel Portale EMPULIA</w:t>
            </w:r>
            <w:r w:rsidRPr="007333A1">
              <w:rPr>
                <w:rFonts w:asciiTheme="majorHAnsi" w:eastAsia="Calibri" w:hAnsiTheme="majorHAnsi" w:cs="Calibri"/>
                <w:i/>
                <w:iCs/>
                <w:sz w:val="18"/>
                <w:szCs w:val="20"/>
              </w:rPr>
              <w:t xml:space="preserve"> </w:t>
            </w:r>
            <w:r w:rsidRPr="007333A1">
              <w:rPr>
                <w:rFonts w:asciiTheme="majorHAnsi" w:eastAsia="Calibri" w:hAnsiTheme="majorHAnsi" w:cs="Calibri"/>
                <w:sz w:val="18"/>
                <w:szCs w:val="20"/>
              </w:rPr>
              <w:t xml:space="preserve">e, quindi, a presentare l’offerta. </w:t>
            </w:r>
          </w:p>
          <w:p w:rsidR="004836A6" w:rsidRPr="007333A1" w:rsidRDefault="004836A6" w:rsidP="00DF2133">
            <w:pPr>
              <w:autoSpaceDE w:val="0"/>
              <w:autoSpaceDN w:val="0"/>
              <w:adjustRightInd w:val="0"/>
              <w:spacing w:before="20"/>
              <w:ind w:left="0" w:right="0"/>
              <w:rPr>
                <w:rFonts w:asciiTheme="majorHAnsi" w:eastAsia="Calibri" w:hAnsiTheme="majorHAnsi" w:cs="Calibri"/>
                <w:b/>
                <w:bCs/>
                <w:sz w:val="20"/>
                <w:szCs w:val="20"/>
              </w:rPr>
            </w:pPr>
            <w:r w:rsidRPr="007333A1">
              <w:rPr>
                <w:rFonts w:asciiTheme="majorHAnsi" w:eastAsia="Calibri" w:hAnsiTheme="majorHAnsi" w:cs="Calibri"/>
                <w:sz w:val="18"/>
                <w:szCs w:val="20"/>
              </w:rPr>
              <w:t xml:space="preserve">A tale fine, le </w:t>
            </w:r>
            <w:r w:rsidRPr="007333A1">
              <w:rPr>
                <w:rFonts w:asciiTheme="majorHAnsi" w:eastAsia="Calibri" w:hAnsiTheme="majorHAnsi" w:cs="Calibri"/>
                <w:b/>
                <w:sz w:val="18"/>
                <w:szCs w:val="20"/>
              </w:rPr>
              <w:t>imprese mandanti</w:t>
            </w:r>
            <w:r w:rsidRPr="007333A1">
              <w:rPr>
                <w:rFonts w:asciiTheme="majorHAnsi" w:eastAsia="Calibri" w:hAnsiTheme="majorHAnsi" w:cs="Calibri"/>
                <w:sz w:val="18"/>
                <w:szCs w:val="20"/>
              </w:rPr>
              <w:t xml:space="preserve"> partecipanti al R.T.I. costituito o costituendo o al Consorzio, dovranno sottoscrivere, anche ai sensi di quanto previsto all’art. 3, comma 20, del Codice dei Contratti, </w:t>
            </w:r>
            <w:r w:rsidRPr="007333A1">
              <w:rPr>
                <w:rFonts w:asciiTheme="majorHAnsi" w:eastAsia="Calibri" w:hAnsiTheme="majorHAnsi" w:cs="Calibri"/>
                <w:b/>
                <w:sz w:val="18"/>
                <w:szCs w:val="20"/>
              </w:rPr>
              <w:t>un’apposita dichiarazione</w:t>
            </w:r>
            <w:r w:rsidRPr="007333A1">
              <w:rPr>
                <w:rFonts w:asciiTheme="majorHAnsi" w:eastAsia="Calibri" w:hAnsiTheme="majorHAnsi" w:cs="Calibri"/>
                <w:sz w:val="18"/>
                <w:szCs w:val="20"/>
              </w:rPr>
              <w:t xml:space="preserve"> – da inserire </w:t>
            </w:r>
            <w:r w:rsidR="002410F2" w:rsidRPr="007333A1">
              <w:rPr>
                <w:rFonts w:asciiTheme="majorHAnsi" w:eastAsia="Calibri" w:hAnsiTheme="majorHAnsi" w:cs="Calibri"/>
                <w:sz w:val="18"/>
                <w:szCs w:val="20"/>
              </w:rPr>
              <w:t>nel modello di Istanza di partecipazione (</w:t>
            </w:r>
            <w:r w:rsidR="002410F2" w:rsidRPr="007333A1">
              <w:rPr>
                <w:rFonts w:asciiTheme="majorHAnsi" w:eastAsia="Calibri" w:hAnsiTheme="majorHAnsi" w:cs="Calibri"/>
                <w:b/>
                <w:sz w:val="18"/>
                <w:szCs w:val="20"/>
              </w:rPr>
              <w:t>Allegato B</w:t>
            </w:r>
            <w:r w:rsidR="002410F2" w:rsidRPr="007333A1">
              <w:rPr>
                <w:rFonts w:asciiTheme="majorHAnsi" w:eastAsia="Calibri" w:hAnsiTheme="majorHAnsi" w:cs="Calibri"/>
                <w:sz w:val="18"/>
                <w:szCs w:val="20"/>
              </w:rPr>
              <w:t>)</w:t>
            </w:r>
            <w:r w:rsidRPr="007333A1">
              <w:rPr>
                <w:rFonts w:asciiTheme="majorHAnsi" w:eastAsia="Calibri" w:hAnsiTheme="majorHAnsi" w:cs="Calibri"/>
                <w:sz w:val="18"/>
                <w:szCs w:val="20"/>
              </w:rPr>
              <w:t xml:space="preserve"> – </w:t>
            </w:r>
            <w:r w:rsidRPr="007333A1">
              <w:rPr>
                <w:rFonts w:asciiTheme="majorHAnsi" w:eastAsia="Calibri" w:hAnsiTheme="majorHAnsi" w:cs="Calibri"/>
                <w:b/>
                <w:sz w:val="18"/>
                <w:szCs w:val="20"/>
              </w:rPr>
              <w:t xml:space="preserve">con la quale autorizzano l’impresa mandataria a presentare un’unica offerta e, pertanto, abilitano la medesima a compiere in nome e per conto delle imprese mandanti ogni attività </w:t>
            </w:r>
            <w:r w:rsidR="006A2A8D" w:rsidRPr="007333A1">
              <w:rPr>
                <w:rFonts w:asciiTheme="majorHAnsi" w:eastAsia="Calibri" w:hAnsiTheme="majorHAnsi" w:cs="Calibri"/>
                <w:b/>
                <w:sz w:val="18"/>
                <w:szCs w:val="20"/>
              </w:rPr>
              <w:t>relativa alla procedura di gara</w:t>
            </w:r>
            <w:r w:rsidR="006A2A8D" w:rsidRPr="007333A1">
              <w:rPr>
                <w:rFonts w:asciiTheme="majorHAnsi" w:eastAsia="Calibri" w:hAnsiTheme="majorHAnsi" w:cs="Calibri"/>
                <w:sz w:val="18"/>
                <w:szCs w:val="20"/>
              </w:rPr>
              <w:t xml:space="preserve">. </w:t>
            </w:r>
            <w:r w:rsidRPr="007333A1">
              <w:rPr>
                <w:rFonts w:asciiTheme="majorHAnsi" w:eastAsia="Calibri" w:hAnsiTheme="majorHAnsi" w:cs="Calibri"/>
                <w:sz w:val="18"/>
                <w:szCs w:val="20"/>
              </w:rPr>
              <w:t>Con la medesima dichiarazione, inoltre, le imprese mandanti partecipanti al R.T.I. costituito o costituendo o al Consorzio, ai fini dell’invio e della ricezione delle comunicazioni inerenti la procedura, eleggono domicilio presso l’indirizzo di Posta Elettronica Certificata indicato dall’impresa mandataria.</w:t>
            </w:r>
          </w:p>
        </w:tc>
      </w:tr>
    </w:tbl>
    <w:p w:rsidR="004836A6" w:rsidRPr="007333A1" w:rsidRDefault="004836A6" w:rsidP="00DF2133">
      <w:pPr>
        <w:autoSpaceDE w:val="0"/>
        <w:autoSpaceDN w:val="0"/>
        <w:adjustRightInd w:val="0"/>
        <w:spacing w:before="20" w:line="240" w:lineRule="auto"/>
        <w:ind w:left="0" w:right="0"/>
        <w:rPr>
          <w:rFonts w:asciiTheme="majorHAnsi" w:eastAsia="Calibri" w:hAnsiTheme="majorHAnsi" w:cs="Calibri"/>
          <w:sz w:val="20"/>
          <w:szCs w:val="20"/>
        </w:rPr>
      </w:pPr>
    </w:p>
    <w:p w:rsidR="005C64A3" w:rsidRPr="007333A1" w:rsidRDefault="005C64A3" w:rsidP="00DF2133">
      <w:pPr>
        <w:widowControl w:val="0"/>
        <w:autoSpaceDE w:val="0"/>
        <w:autoSpaceDN w:val="0"/>
        <w:spacing w:before="20" w:line="240" w:lineRule="auto"/>
        <w:ind w:left="0" w:right="0"/>
        <w:rPr>
          <w:rFonts w:asciiTheme="majorHAnsi" w:eastAsia="Times New Roman" w:hAnsiTheme="majorHAnsi" w:cs="Verdana"/>
          <w:sz w:val="20"/>
          <w:szCs w:val="20"/>
          <w:lang w:eastAsia="it-IT"/>
        </w:rPr>
      </w:pPr>
    </w:p>
    <w:p w:rsidR="000A0612" w:rsidRDefault="000A0612" w:rsidP="00DF2133">
      <w:pPr>
        <w:pStyle w:val="Paragrafoelenco"/>
        <w:tabs>
          <w:tab w:val="left" w:pos="5735"/>
        </w:tabs>
        <w:spacing w:before="20" w:line="240" w:lineRule="auto"/>
        <w:ind w:left="0" w:right="0"/>
        <w:contextualSpacing w:val="0"/>
        <w:rPr>
          <w:rFonts w:asciiTheme="majorHAnsi" w:hAnsiTheme="majorHAnsi"/>
          <w:b/>
        </w:rPr>
      </w:pPr>
    </w:p>
    <w:p w:rsidR="000A0612" w:rsidRDefault="00581A91" w:rsidP="00DF2133">
      <w:pPr>
        <w:pStyle w:val="Paragrafoelenco"/>
        <w:tabs>
          <w:tab w:val="left" w:pos="5735"/>
        </w:tabs>
        <w:spacing w:before="20" w:line="240" w:lineRule="auto"/>
        <w:ind w:left="0" w:right="0"/>
        <w:contextualSpacing w:val="0"/>
        <w:rPr>
          <w:rFonts w:asciiTheme="majorHAnsi" w:hAnsiTheme="majorHAnsi"/>
          <w:b/>
        </w:rPr>
      </w:pPr>
      <w:r w:rsidRPr="007333A1">
        <w:rPr>
          <w:rFonts w:asciiTheme="majorHAnsi" w:hAnsiTheme="majorHAnsi"/>
          <w:b/>
        </w:rPr>
        <w:lastRenderedPageBreak/>
        <w:t>BUSTA DOCUMENTAZIONE</w:t>
      </w:r>
    </w:p>
    <w:p w:rsidR="00581A91" w:rsidRPr="007333A1" w:rsidRDefault="00581A91" w:rsidP="00DF2133">
      <w:pPr>
        <w:pStyle w:val="Paragrafoelenco"/>
        <w:tabs>
          <w:tab w:val="left" w:pos="5735"/>
        </w:tabs>
        <w:spacing w:before="20" w:line="240" w:lineRule="auto"/>
        <w:ind w:left="0" w:right="0"/>
        <w:contextualSpacing w:val="0"/>
        <w:rPr>
          <w:rFonts w:asciiTheme="majorHAnsi" w:hAnsiTheme="majorHAnsi"/>
        </w:rPr>
      </w:pPr>
      <w:r w:rsidRPr="007333A1">
        <w:rPr>
          <w:rFonts w:asciiTheme="majorHAnsi" w:hAnsiTheme="majorHAnsi"/>
          <w:b/>
        </w:rPr>
        <w:tab/>
      </w:r>
    </w:p>
    <w:p w:rsidR="0016534E" w:rsidRPr="007333A1" w:rsidRDefault="0016534E" w:rsidP="00DF2133">
      <w:pPr>
        <w:widowControl w:val="0"/>
        <w:autoSpaceDE w:val="0"/>
        <w:autoSpaceDN w:val="0"/>
        <w:spacing w:before="20" w:line="240" w:lineRule="auto"/>
        <w:ind w:left="0" w:right="0"/>
        <w:rPr>
          <w:rFonts w:asciiTheme="majorHAnsi" w:hAnsiTheme="majorHAnsi"/>
          <w:sz w:val="20"/>
          <w:szCs w:val="20"/>
        </w:rPr>
      </w:pPr>
      <w:r w:rsidRPr="007333A1">
        <w:rPr>
          <w:rFonts w:asciiTheme="majorHAnsi" w:hAnsiTheme="majorHAnsi"/>
          <w:sz w:val="20"/>
          <w:szCs w:val="20"/>
        </w:rPr>
        <w:t>L’operatore economico dovrà inserire, a pena di esclusione, nella sezione BUSTA DOCUMENTAZIONE la seguente documentazione in formato elettronico, cliccando sul pulsante ‘Allegato’ e caricando il documento firmato digitalmente sulla piattaforma; nel caso di documenti analogici devono essere forniti in copia informatica a norma dell’art. 22 del d.lgs. 82/2005 e/o dell’art. 23-bis del d.lgs. 82/2005 e nel rispetto delle regole tecniche di cui all’art.71 del medesimo d.lgs. 82/2005:</w:t>
      </w:r>
    </w:p>
    <w:p w:rsidR="005849A7" w:rsidRPr="007333A1" w:rsidRDefault="005849A7" w:rsidP="00B66744">
      <w:pPr>
        <w:pStyle w:val="Paragrafoelenco"/>
        <w:widowControl w:val="0"/>
        <w:numPr>
          <w:ilvl w:val="0"/>
          <w:numId w:val="26"/>
        </w:numPr>
        <w:tabs>
          <w:tab w:val="left" w:pos="532"/>
        </w:tabs>
        <w:autoSpaceDE w:val="0"/>
        <w:autoSpaceDN w:val="0"/>
        <w:spacing w:before="20" w:line="240" w:lineRule="auto"/>
        <w:ind w:left="0" w:right="0" w:firstLine="0"/>
        <w:contextualSpacing w:val="0"/>
        <w:rPr>
          <w:rFonts w:asciiTheme="majorHAnsi" w:hAnsiTheme="majorHAnsi"/>
          <w:sz w:val="20"/>
          <w:szCs w:val="20"/>
        </w:rPr>
      </w:pPr>
      <w:r w:rsidRPr="007333A1">
        <w:rPr>
          <w:rFonts w:asciiTheme="majorHAnsi" w:hAnsiTheme="majorHAnsi"/>
          <w:sz w:val="20"/>
          <w:szCs w:val="20"/>
        </w:rPr>
        <w:t>Istanza di partecipazione e allegati – dichiarazioni - (Allegato B);</w:t>
      </w:r>
    </w:p>
    <w:p w:rsidR="005849A7" w:rsidRPr="007333A1" w:rsidRDefault="005849A7" w:rsidP="00B66744">
      <w:pPr>
        <w:pStyle w:val="Paragrafoelenco"/>
        <w:widowControl w:val="0"/>
        <w:numPr>
          <w:ilvl w:val="0"/>
          <w:numId w:val="26"/>
        </w:numPr>
        <w:tabs>
          <w:tab w:val="left" w:pos="532"/>
        </w:tabs>
        <w:autoSpaceDE w:val="0"/>
        <w:autoSpaceDN w:val="0"/>
        <w:spacing w:before="20" w:line="240" w:lineRule="auto"/>
        <w:ind w:left="0" w:right="0" w:firstLine="0"/>
        <w:contextualSpacing w:val="0"/>
        <w:rPr>
          <w:rFonts w:asciiTheme="majorHAnsi" w:hAnsiTheme="majorHAnsi"/>
          <w:sz w:val="20"/>
          <w:szCs w:val="20"/>
        </w:rPr>
      </w:pPr>
      <w:r w:rsidRPr="007333A1">
        <w:rPr>
          <w:rFonts w:asciiTheme="majorHAnsi" w:hAnsiTheme="majorHAnsi"/>
          <w:sz w:val="20"/>
          <w:szCs w:val="20"/>
        </w:rPr>
        <w:t xml:space="preserve">Dichiarazione di subappalto con indicazione dei servizi e delle forniture che si intende subappaltare e delle relative </w:t>
      </w:r>
      <w:r w:rsidR="00DF2133" w:rsidRPr="007333A1">
        <w:rPr>
          <w:rFonts w:asciiTheme="majorHAnsi" w:hAnsiTheme="majorHAnsi"/>
          <w:sz w:val="20"/>
          <w:szCs w:val="20"/>
        </w:rPr>
        <w:t xml:space="preserve">percentuali, se ricorrono le condizioni; </w:t>
      </w:r>
    </w:p>
    <w:p w:rsidR="005849A7" w:rsidRPr="007333A1" w:rsidRDefault="005849A7" w:rsidP="00B66744">
      <w:pPr>
        <w:pStyle w:val="Paragrafoelenco"/>
        <w:widowControl w:val="0"/>
        <w:numPr>
          <w:ilvl w:val="0"/>
          <w:numId w:val="26"/>
        </w:numPr>
        <w:tabs>
          <w:tab w:val="left" w:pos="595"/>
        </w:tabs>
        <w:autoSpaceDE w:val="0"/>
        <w:autoSpaceDN w:val="0"/>
        <w:spacing w:before="20" w:line="240" w:lineRule="auto"/>
        <w:ind w:left="0" w:right="0" w:firstLine="0"/>
        <w:contextualSpacing w:val="0"/>
        <w:rPr>
          <w:rFonts w:asciiTheme="majorHAnsi" w:hAnsiTheme="majorHAnsi"/>
          <w:sz w:val="20"/>
          <w:szCs w:val="20"/>
        </w:rPr>
      </w:pPr>
      <w:r w:rsidRPr="007333A1">
        <w:rPr>
          <w:rFonts w:asciiTheme="majorHAnsi" w:hAnsiTheme="majorHAnsi"/>
          <w:sz w:val="20"/>
          <w:szCs w:val="20"/>
        </w:rPr>
        <w:t>Mandato collettivo irrevocabile con rappresentanza conferito alla mandataria per atto pubblico o scrittura privata autenticata, ovvero l’atto costitutivo del consorzio o GEIE</w:t>
      </w:r>
      <w:r w:rsidR="00DF2133" w:rsidRPr="007333A1">
        <w:rPr>
          <w:rFonts w:asciiTheme="majorHAnsi" w:hAnsiTheme="majorHAnsi"/>
          <w:sz w:val="20"/>
          <w:szCs w:val="20"/>
        </w:rPr>
        <w:t>, se ricorrono le condizioni</w:t>
      </w:r>
      <w:r w:rsidRPr="007333A1">
        <w:rPr>
          <w:rFonts w:asciiTheme="majorHAnsi" w:hAnsiTheme="majorHAnsi"/>
          <w:sz w:val="20"/>
          <w:szCs w:val="20"/>
        </w:rPr>
        <w:t>;</w:t>
      </w:r>
    </w:p>
    <w:p w:rsidR="005849A7" w:rsidRPr="007333A1" w:rsidRDefault="00DF2133" w:rsidP="00B66744">
      <w:pPr>
        <w:pStyle w:val="Paragrafoelenco"/>
        <w:widowControl w:val="0"/>
        <w:numPr>
          <w:ilvl w:val="0"/>
          <w:numId w:val="26"/>
        </w:numPr>
        <w:tabs>
          <w:tab w:val="left" w:pos="638"/>
        </w:tabs>
        <w:autoSpaceDE w:val="0"/>
        <w:autoSpaceDN w:val="0"/>
        <w:spacing w:before="20" w:line="240" w:lineRule="auto"/>
        <w:ind w:left="0" w:right="0" w:firstLine="0"/>
        <w:contextualSpacing w:val="0"/>
        <w:rPr>
          <w:rFonts w:asciiTheme="majorHAnsi" w:hAnsiTheme="majorHAnsi"/>
          <w:sz w:val="20"/>
          <w:szCs w:val="20"/>
        </w:rPr>
      </w:pPr>
      <w:r w:rsidRPr="007333A1">
        <w:rPr>
          <w:rFonts w:asciiTheme="majorHAnsi" w:hAnsiTheme="majorHAnsi"/>
          <w:sz w:val="20"/>
          <w:szCs w:val="20"/>
        </w:rPr>
        <w:t xml:space="preserve">Documento </w:t>
      </w:r>
      <w:r w:rsidR="005849A7" w:rsidRPr="007333A1">
        <w:rPr>
          <w:rFonts w:asciiTheme="majorHAnsi" w:hAnsiTheme="majorHAnsi"/>
          <w:sz w:val="20"/>
          <w:szCs w:val="20"/>
        </w:rPr>
        <w:t>attestante la garanzia provvisoria con allegata dichiarazione concernente l’impegno di un fideiussore di cui all’art. 93, comma 8 del codice, (vedi art. 10 infra);</w:t>
      </w:r>
    </w:p>
    <w:p w:rsidR="005849A7" w:rsidRPr="007333A1" w:rsidRDefault="005849A7" w:rsidP="00B66744">
      <w:pPr>
        <w:pStyle w:val="Paragrafoelenco"/>
        <w:widowControl w:val="0"/>
        <w:numPr>
          <w:ilvl w:val="0"/>
          <w:numId w:val="26"/>
        </w:numPr>
        <w:tabs>
          <w:tab w:val="left" w:pos="669"/>
        </w:tabs>
        <w:autoSpaceDE w:val="0"/>
        <w:autoSpaceDN w:val="0"/>
        <w:spacing w:before="20" w:line="240" w:lineRule="auto"/>
        <w:ind w:left="0" w:right="0" w:firstLine="0"/>
        <w:contextualSpacing w:val="0"/>
        <w:rPr>
          <w:rFonts w:asciiTheme="majorHAnsi" w:hAnsiTheme="majorHAnsi"/>
          <w:sz w:val="20"/>
          <w:szCs w:val="20"/>
        </w:rPr>
      </w:pPr>
      <w:r w:rsidRPr="007333A1">
        <w:rPr>
          <w:rFonts w:asciiTheme="majorHAnsi" w:hAnsiTheme="majorHAnsi"/>
          <w:sz w:val="20"/>
          <w:szCs w:val="20"/>
        </w:rPr>
        <w:t>Ricevuta attestante il pagamento della marca da bollo di € 32,00 relativa all’istanza di partecipazione, nonché all’offerta economica, assolta mediante versamento con modello F23;</w:t>
      </w:r>
    </w:p>
    <w:p w:rsidR="005849A7" w:rsidRPr="007333A1" w:rsidRDefault="005849A7" w:rsidP="00B66744">
      <w:pPr>
        <w:pStyle w:val="Paragrafoelenco"/>
        <w:widowControl w:val="0"/>
        <w:numPr>
          <w:ilvl w:val="0"/>
          <w:numId w:val="26"/>
        </w:numPr>
        <w:tabs>
          <w:tab w:val="left" w:pos="284"/>
        </w:tabs>
        <w:autoSpaceDE w:val="0"/>
        <w:autoSpaceDN w:val="0"/>
        <w:spacing w:before="20" w:line="240" w:lineRule="auto"/>
        <w:ind w:left="0" w:right="0" w:firstLine="0"/>
        <w:contextualSpacing w:val="0"/>
        <w:rPr>
          <w:rFonts w:asciiTheme="majorHAnsi" w:hAnsiTheme="majorHAnsi"/>
          <w:sz w:val="20"/>
          <w:szCs w:val="20"/>
        </w:rPr>
      </w:pPr>
      <w:r w:rsidRPr="007333A1">
        <w:rPr>
          <w:rFonts w:asciiTheme="majorHAnsi" w:hAnsiTheme="majorHAnsi"/>
          <w:sz w:val="20"/>
          <w:szCs w:val="20"/>
        </w:rPr>
        <w:t>Patto d’integrità sottoscritto dal legale rappresentante dell’impresa concorrente ovvero dai legali rappresentanti delle imprese concorrenti in caso di ATI o di consorzio di cui all’art. 45, comma 2, lettere e) e g), del D.lgs. 50/2016, come da modello allegato (Allegato E). Nell’ipotesi di avvalimento il patto d’integrità deve essere sottoscritto anche dal legale rappresentante dell’impresa ausiliaria;</w:t>
      </w:r>
    </w:p>
    <w:p w:rsidR="005849A7" w:rsidRPr="007333A1" w:rsidRDefault="00DF2133" w:rsidP="00B66744">
      <w:pPr>
        <w:pStyle w:val="Paragrafoelenco"/>
        <w:widowControl w:val="0"/>
        <w:numPr>
          <w:ilvl w:val="0"/>
          <w:numId w:val="26"/>
        </w:numPr>
        <w:tabs>
          <w:tab w:val="left" w:pos="284"/>
        </w:tabs>
        <w:autoSpaceDE w:val="0"/>
        <w:autoSpaceDN w:val="0"/>
        <w:spacing w:before="20" w:line="240" w:lineRule="auto"/>
        <w:ind w:left="0" w:right="0" w:firstLine="0"/>
        <w:contextualSpacing w:val="0"/>
        <w:rPr>
          <w:rFonts w:asciiTheme="majorHAnsi" w:hAnsiTheme="majorHAnsi"/>
          <w:sz w:val="20"/>
          <w:szCs w:val="20"/>
        </w:rPr>
      </w:pPr>
      <w:r w:rsidRPr="007333A1">
        <w:rPr>
          <w:rFonts w:asciiTheme="majorHAnsi" w:hAnsiTheme="majorHAnsi"/>
          <w:sz w:val="20"/>
          <w:szCs w:val="20"/>
        </w:rPr>
        <w:t>C</w:t>
      </w:r>
      <w:r w:rsidR="005849A7" w:rsidRPr="007333A1">
        <w:rPr>
          <w:rFonts w:asciiTheme="majorHAnsi" w:hAnsiTheme="majorHAnsi"/>
          <w:sz w:val="20"/>
          <w:szCs w:val="20"/>
        </w:rPr>
        <w:t>ontratto di avvalimento</w:t>
      </w:r>
      <w:r w:rsidRPr="007333A1">
        <w:rPr>
          <w:rFonts w:asciiTheme="majorHAnsi" w:hAnsiTheme="majorHAnsi"/>
          <w:sz w:val="20"/>
          <w:szCs w:val="20"/>
        </w:rPr>
        <w:t>, se ricorrono le condizioni</w:t>
      </w:r>
      <w:r w:rsidR="005849A7" w:rsidRPr="007333A1">
        <w:rPr>
          <w:rFonts w:asciiTheme="majorHAnsi" w:hAnsiTheme="majorHAnsi"/>
          <w:sz w:val="20"/>
          <w:szCs w:val="20"/>
        </w:rPr>
        <w:t>;</w:t>
      </w:r>
    </w:p>
    <w:p w:rsidR="005849A7" w:rsidRPr="007333A1" w:rsidRDefault="005849A7" w:rsidP="00B66744">
      <w:pPr>
        <w:pStyle w:val="Paragrafoelenco"/>
        <w:widowControl w:val="0"/>
        <w:numPr>
          <w:ilvl w:val="0"/>
          <w:numId w:val="26"/>
        </w:numPr>
        <w:tabs>
          <w:tab w:val="left" w:pos="284"/>
          <w:tab w:val="right" w:pos="10553"/>
        </w:tabs>
        <w:autoSpaceDE w:val="0"/>
        <w:autoSpaceDN w:val="0"/>
        <w:spacing w:before="20" w:line="240" w:lineRule="auto"/>
        <w:ind w:left="0" w:right="0" w:firstLine="0"/>
        <w:contextualSpacing w:val="0"/>
        <w:rPr>
          <w:rFonts w:asciiTheme="majorHAnsi" w:hAnsiTheme="majorHAnsi"/>
          <w:sz w:val="20"/>
          <w:szCs w:val="20"/>
        </w:rPr>
      </w:pPr>
      <w:r w:rsidRPr="007333A1">
        <w:rPr>
          <w:rFonts w:asciiTheme="majorHAnsi" w:hAnsiTheme="majorHAnsi"/>
          <w:sz w:val="20"/>
          <w:szCs w:val="20"/>
        </w:rPr>
        <w:t>Certificazione di qualità;</w:t>
      </w:r>
      <w:r w:rsidRPr="007333A1">
        <w:rPr>
          <w:rFonts w:asciiTheme="majorHAnsi" w:hAnsiTheme="majorHAnsi"/>
          <w:sz w:val="20"/>
          <w:szCs w:val="20"/>
        </w:rPr>
        <w:tab/>
      </w:r>
    </w:p>
    <w:p w:rsidR="005849A7" w:rsidRPr="007333A1" w:rsidRDefault="005849A7" w:rsidP="00B66744">
      <w:pPr>
        <w:pStyle w:val="Paragrafoelenco"/>
        <w:widowControl w:val="0"/>
        <w:numPr>
          <w:ilvl w:val="0"/>
          <w:numId w:val="26"/>
        </w:numPr>
        <w:tabs>
          <w:tab w:val="left" w:pos="284"/>
        </w:tabs>
        <w:autoSpaceDE w:val="0"/>
        <w:autoSpaceDN w:val="0"/>
        <w:spacing w:before="20" w:line="240" w:lineRule="auto"/>
        <w:ind w:left="0" w:right="0" w:firstLine="0"/>
        <w:contextualSpacing w:val="0"/>
        <w:rPr>
          <w:rFonts w:asciiTheme="majorHAnsi" w:hAnsiTheme="majorHAnsi"/>
          <w:sz w:val="20"/>
          <w:szCs w:val="20"/>
        </w:rPr>
      </w:pPr>
      <w:r w:rsidRPr="007333A1">
        <w:rPr>
          <w:rFonts w:asciiTheme="majorHAnsi" w:hAnsiTheme="majorHAnsi"/>
          <w:sz w:val="20"/>
          <w:szCs w:val="20"/>
        </w:rPr>
        <w:t xml:space="preserve">Per la compilazione del DGUE è  possibile utilizzare la procedura messa a disposizione da </w:t>
      </w:r>
      <w:proofErr w:type="spellStart"/>
      <w:r w:rsidRPr="007333A1">
        <w:rPr>
          <w:rFonts w:asciiTheme="majorHAnsi" w:hAnsiTheme="majorHAnsi"/>
          <w:sz w:val="20"/>
          <w:szCs w:val="20"/>
        </w:rPr>
        <w:t>Em.PULIA</w:t>
      </w:r>
      <w:proofErr w:type="spellEnd"/>
      <w:r w:rsidRPr="007333A1">
        <w:rPr>
          <w:rFonts w:asciiTheme="majorHAnsi" w:hAnsiTheme="majorHAnsi"/>
          <w:sz w:val="20"/>
          <w:szCs w:val="20"/>
        </w:rPr>
        <w:t>.</w:t>
      </w:r>
    </w:p>
    <w:p w:rsidR="005849A7" w:rsidRPr="007333A1" w:rsidRDefault="005849A7" w:rsidP="00B66744">
      <w:pPr>
        <w:pStyle w:val="Paragrafoelenco"/>
        <w:widowControl w:val="0"/>
        <w:numPr>
          <w:ilvl w:val="0"/>
          <w:numId w:val="26"/>
        </w:numPr>
        <w:tabs>
          <w:tab w:val="left" w:pos="284"/>
        </w:tabs>
        <w:autoSpaceDE w:val="0"/>
        <w:autoSpaceDN w:val="0"/>
        <w:spacing w:before="20" w:line="240" w:lineRule="auto"/>
        <w:ind w:left="0" w:right="0" w:firstLine="0"/>
        <w:contextualSpacing w:val="0"/>
        <w:rPr>
          <w:rFonts w:asciiTheme="majorHAnsi" w:hAnsiTheme="majorHAnsi"/>
          <w:sz w:val="20"/>
          <w:szCs w:val="20"/>
        </w:rPr>
      </w:pPr>
      <w:r w:rsidRPr="007333A1">
        <w:rPr>
          <w:rFonts w:asciiTheme="majorHAnsi" w:hAnsiTheme="majorHAnsi"/>
          <w:sz w:val="20"/>
          <w:szCs w:val="20"/>
        </w:rPr>
        <w:t>PASSOE di cui all’art. 2, comma 3.2, delibera n. 111 del 20 dicembre 2012 dell’AVCP relativo al concorrente; in aggiunta, nel caso in cui il concorrente ricorra all’avvalimento ai sensi dell’art. 49 del Codice, anche il PASSOE relativo all’impresa ausiliaria; in caso di subappalto qualificante anche il PASSOE dell’impresa subappaltatrice;</w:t>
      </w:r>
    </w:p>
    <w:p w:rsidR="005849A7" w:rsidRPr="007333A1" w:rsidRDefault="00DF2133" w:rsidP="00B66744">
      <w:pPr>
        <w:pStyle w:val="Paragrafoelenco"/>
        <w:widowControl w:val="0"/>
        <w:numPr>
          <w:ilvl w:val="0"/>
          <w:numId w:val="26"/>
        </w:numPr>
        <w:tabs>
          <w:tab w:val="left" w:pos="284"/>
        </w:tabs>
        <w:autoSpaceDE w:val="0"/>
        <w:autoSpaceDN w:val="0"/>
        <w:spacing w:before="20" w:line="240" w:lineRule="auto"/>
        <w:ind w:left="0" w:right="0" w:firstLine="0"/>
        <w:contextualSpacing w:val="0"/>
        <w:rPr>
          <w:rFonts w:asciiTheme="majorHAnsi" w:hAnsiTheme="majorHAnsi"/>
          <w:sz w:val="20"/>
          <w:szCs w:val="20"/>
        </w:rPr>
      </w:pPr>
      <w:r w:rsidRPr="007333A1">
        <w:rPr>
          <w:rFonts w:asciiTheme="majorHAnsi" w:hAnsiTheme="majorHAnsi"/>
          <w:sz w:val="20"/>
          <w:szCs w:val="20"/>
        </w:rPr>
        <w:t>D</w:t>
      </w:r>
      <w:r w:rsidR="005849A7" w:rsidRPr="007333A1">
        <w:rPr>
          <w:rFonts w:asciiTheme="majorHAnsi" w:hAnsiTheme="majorHAnsi"/>
          <w:sz w:val="20"/>
          <w:szCs w:val="20"/>
        </w:rPr>
        <w:t>ichiarazioni integrative e a corredo</w:t>
      </w:r>
      <w:r w:rsidRPr="007333A1">
        <w:rPr>
          <w:rFonts w:asciiTheme="majorHAnsi" w:hAnsiTheme="majorHAnsi"/>
          <w:sz w:val="20"/>
          <w:szCs w:val="20"/>
        </w:rPr>
        <w:t>, se ricorrono le condizioni</w:t>
      </w:r>
      <w:r w:rsidR="005849A7" w:rsidRPr="007333A1">
        <w:rPr>
          <w:rFonts w:asciiTheme="majorHAnsi" w:hAnsiTheme="majorHAnsi"/>
          <w:sz w:val="20"/>
          <w:szCs w:val="20"/>
        </w:rPr>
        <w:t>;</w:t>
      </w:r>
    </w:p>
    <w:p w:rsidR="005849A7" w:rsidRPr="007333A1" w:rsidRDefault="00DF2133" w:rsidP="00B66744">
      <w:pPr>
        <w:pStyle w:val="Paragrafoelenco"/>
        <w:widowControl w:val="0"/>
        <w:numPr>
          <w:ilvl w:val="0"/>
          <w:numId w:val="26"/>
        </w:numPr>
        <w:tabs>
          <w:tab w:val="left" w:pos="284"/>
          <w:tab w:val="left" w:pos="8505"/>
        </w:tabs>
        <w:autoSpaceDE w:val="0"/>
        <w:autoSpaceDN w:val="0"/>
        <w:spacing w:before="20" w:line="240" w:lineRule="auto"/>
        <w:ind w:left="0" w:right="0" w:firstLine="0"/>
        <w:contextualSpacing w:val="0"/>
        <w:rPr>
          <w:rFonts w:asciiTheme="majorHAnsi" w:hAnsiTheme="majorHAnsi"/>
          <w:sz w:val="20"/>
          <w:szCs w:val="20"/>
        </w:rPr>
      </w:pPr>
      <w:r w:rsidRPr="007333A1">
        <w:rPr>
          <w:rFonts w:asciiTheme="majorHAnsi" w:hAnsiTheme="majorHAnsi"/>
          <w:sz w:val="20"/>
          <w:szCs w:val="20"/>
        </w:rPr>
        <w:t>D</w:t>
      </w:r>
      <w:r w:rsidR="005849A7" w:rsidRPr="007333A1">
        <w:rPr>
          <w:rFonts w:asciiTheme="majorHAnsi" w:hAnsiTheme="majorHAnsi"/>
          <w:sz w:val="20"/>
          <w:szCs w:val="20"/>
        </w:rPr>
        <w:t xml:space="preserve">ichiarazioni ulteriori per i soggetti </w:t>
      </w:r>
      <w:r w:rsidRPr="007333A1">
        <w:rPr>
          <w:rFonts w:asciiTheme="majorHAnsi" w:hAnsiTheme="majorHAnsi"/>
          <w:sz w:val="20"/>
          <w:szCs w:val="20"/>
        </w:rPr>
        <w:t>a</w:t>
      </w:r>
      <w:r w:rsidR="005849A7" w:rsidRPr="007333A1">
        <w:rPr>
          <w:rFonts w:asciiTheme="majorHAnsi" w:hAnsiTheme="majorHAnsi"/>
          <w:sz w:val="20"/>
          <w:szCs w:val="20"/>
        </w:rPr>
        <w:t>ssociati</w:t>
      </w:r>
      <w:r w:rsidRPr="007333A1">
        <w:rPr>
          <w:rFonts w:asciiTheme="majorHAnsi" w:hAnsiTheme="majorHAnsi"/>
          <w:sz w:val="20"/>
          <w:szCs w:val="20"/>
        </w:rPr>
        <w:t>, se ricorrono le condizioni</w:t>
      </w:r>
      <w:r w:rsidR="005849A7" w:rsidRPr="007333A1">
        <w:rPr>
          <w:rFonts w:asciiTheme="majorHAnsi" w:hAnsiTheme="majorHAnsi"/>
          <w:sz w:val="20"/>
          <w:szCs w:val="20"/>
        </w:rPr>
        <w:t>; Le dichiarazioni devono essere sottoscritte digitalmente:</w:t>
      </w:r>
    </w:p>
    <w:p w:rsidR="005849A7" w:rsidRPr="007333A1" w:rsidRDefault="005849A7" w:rsidP="00B66744">
      <w:pPr>
        <w:pStyle w:val="Paragrafoelenco"/>
        <w:widowControl w:val="0"/>
        <w:numPr>
          <w:ilvl w:val="0"/>
          <w:numId w:val="25"/>
        </w:numPr>
        <w:tabs>
          <w:tab w:val="left" w:pos="962"/>
        </w:tabs>
        <w:autoSpaceDE w:val="0"/>
        <w:autoSpaceDN w:val="0"/>
        <w:spacing w:before="20" w:line="240" w:lineRule="auto"/>
        <w:ind w:left="993" w:right="0" w:firstLine="0"/>
        <w:contextualSpacing w:val="0"/>
        <w:rPr>
          <w:rFonts w:asciiTheme="majorHAnsi" w:hAnsiTheme="majorHAnsi"/>
          <w:sz w:val="20"/>
          <w:szCs w:val="20"/>
        </w:rPr>
      </w:pPr>
      <w:r w:rsidRPr="007333A1">
        <w:rPr>
          <w:rFonts w:asciiTheme="majorHAnsi" w:hAnsiTheme="majorHAnsi"/>
          <w:sz w:val="20"/>
          <w:szCs w:val="20"/>
        </w:rPr>
        <w:t>dal legale rappresentante o titolare del concorrente in caso di concorrente singolo.</w:t>
      </w:r>
    </w:p>
    <w:p w:rsidR="005849A7" w:rsidRPr="007333A1" w:rsidRDefault="005849A7" w:rsidP="00B66744">
      <w:pPr>
        <w:pStyle w:val="Paragrafoelenco"/>
        <w:widowControl w:val="0"/>
        <w:numPr>
          <w:ilvl w:val="0"/>
          <w:numId w:val="25"/>
        </w:numPr>
        <w:tabs>
          <w:tab w:val="left" w:pos="1418"/>
        </w:tabs>
        <w:autoSpaceDE w:val="0"/>
        <w:autoSpaceDN w:val="0"/>
        <w:spacing w:before="20" w:line="240" w:lineRule="auto"/>
        <w:ind w:left="1418" w:right="0" w:hanging="425"/>
        <w:contextualSpacing w:val="0"/>
        <w:rPr>
          <w:rFonts w:asciiTheme="majorHAnsi" w:hAnsiTheme="majorHAnsi"/>
          <w:sz w:val="20"/>
          <w:szCs w:val="20"/>
        </w:rPr>
      </w:pPr>
      <w:r w:rsidRPr="007333A1">
        <w:rPr>
          <w:rFonts w:asciiTheme="majorHAnsi" w:hAnsiTheme="majorHAnsi"/>
          <w:sz w:val="20"/>
          <w:szCs w:val="20"/>
        </w:rPr>
        <w:t xml:space="preserve">da tutti i legali rappresentanti dei soggetti che costituiranno l’ATI, il Consorzio o il </w:t>
      </w:r>
      <w:r w:rsidR="00081F31" w:rsidRPr="007333A1">
        <w:rPr>
          <w:rFonts w:asciiTheme="majorHAnsi" w:hAnsiTheme="majorHAnsi"/>
          <w:sz w:val="20"/>
          <w:szCs w:val="20"/>
        </w:rPr>
        <w:t>GEIE</w:t>
      </w:r>
      <w:r w:rsidRPr="007333A1">
        <w:rPr>
          <w:rFonts w:asciiTheme="majorHAnsi" w:hAnsiTheme="majorHAnsi"/>
          <w:sz w:val="20"/>
          <w:szCs w:val="20"/>
        </w:rPr>
        <w:t xml:space="preserve">, nel caso di ATI, Consorzio o </w:t>
      </w:r>
      <w:r w:rsidR="00081F31" w:rsidRPr="007333A1">
        <w:rPr>
          <w:rFonts w:asciiTheme="majorHAnsi" w:hAnsiTheme="majorHAnsi"/>
          <w:sz w:val="20"/>
          <w:szCs w:val="20"/>
        </w:rPr>
        <w:t>GEIE</w:t>
      </w:r>
      <w:r w:rsidRPr="007333A1">
        <w:rPr>
          <w:rFonts w:asciiTheme="majorHAnsi" w:hAnsiTheme="majorHAnsi"/>
          <w:sz w:val="20"/>
          <w:szCs w:val="20"/>
        </w:rPr>
        <w:t xml:space="preserve"> non ancora costituto.</w:t>
      </w:r>
    </w:p>
    <w:p w:rsidR="005849A7" w:rsidRPr="007333A1" w:rsidRDefault="005849A7" w:rsidP="00B66744">
      <w:pPr>
        <w:pStyle w:val="Paragrafoelenco"/>
        <w:widowControl w:val="0"/>
        <w:numPr>
          <w:ilvl w:val="0"/>
          <w:numId w:val="25"/>
        </w:numPr>
        <w:tabs>
          <w:tab w:val="left" w:pos="1418"/>
        </w:tabs>
        <w:autoSpaceDE w:val="0"/>
        <w:autoSpaceDN w:val="0"/>
        <w:spacing w:before="20" w:line="240" w:lineRule="auto"/>
        <w:ind w:left="1418" w:right="0" w:hanging="425"/>
        <w:contextualSpacing w:val="0"/>
        <w:rPr>
          <w:rFonts w:asciiTheme="majorHAnsi" w:hAnsiTheme="majorHAnsi"/>
          <w:sz w:val="20"/>
          <w:szCs w:val="20"/>
        </w:rPr>
      </w:pPr>
      <w:r w:rsidRPr="007333A1">
        <w:rPr>
          <w:rFonts w:asciiTheme="majorHAnsi" w:hAnsiTheme="majorHAnsi"/>
          <w:sz w:val="20"/>
          <w:szCs w:val="20"/>
        </w:rPr>
        <w:t xml:space="preserve">dal legale rappresentante del capogruppo in nome e per conto proprio e dei mandanti nel caso di ATI, Consorzio o </w:t>
      </w:r>
      <w:r w:rsidR="00081F31" w:rsidRPr="007333A1">
        <w:rPr>
          <w:rFonts w:asciiTheme="majorHAnsi" w:hAnsiTheme="majorHAnsi"/>
          <w:sz w:val="20"/>
          <w:szCs w:val="20"/>
        </w:rPr>
        <w:t xml:space="preserve">GEIE </w:t>
      </w:r>
      <w:r w:rsidRPr="007333A1">
        <w:rPr>
          <w:rFonts w:asciiTheme="majorHAnsi" w:hAnsiTheme="majorHAnsi"/>
          <w:sz w:val="20"/>
          <w:szCs w:val="20"/>
        </w:rPr>
        <w:t>già costituiti.</w:t>
      </w:r>
    </w:p>
    <w:p w:rsidR="005849A7" w:rsidRPr="007333A1" w:rsidRDefault="005849A7" w:rsidP="00DF2133">
      <w:pPr>
        <w:pStyle w:val="Corpotesto"/>
        <w:spacing w:before="20" w:line="240" w:lineRule="auto"/>
        <w:ind w:left="0" w:right="0" w:firstLine="0"/>
        <w:rPr>
          <w:rFonts w:asciiTheme="majorHAnsi" w:eastAsiaTheme="minorHAnsi" w:hAnsiTheme="majorHAnsi" w:cstheme="minorBidi"/>
          <w:color w:val="auto"/>
          <w:sz w:val="20"/>
          <w:szCs w:val="20"/>
          <w:lang w:eastAsia="en-US"/>
        </w:rPr>
      </w:pPr>
      <w:r w:rsidRPr="007333A1">
        <w:rPr>
          <w:rFonts w:asciiTheme="majorHAnsi" w:eastAsiaTheme="minorHAnsi" w:hAnsiTheme="majorHAnsi" w:cstheme="minorBidi"/>
          <w:color w:val="auto"/>
          <w:sz w:val="20"/>
          <w:szCs w:val="20"/>
          <w:lang w:eastAsia="en-US"/>
        </w:rPr>
        <w:t>Nel caso in cui le dichiarazioni fossero sottoscritte da un procuratore del legale rappresentante o del titolare, va trasmessa la relativa procura.</w:t>
      </w:r>
    </w:p>
    <w:p w:rsidR="0016534E" w:rsidRPr="007333A1" w:rsidRDefault="0016534E" w:rsidP="00DF2133">
      <w:pPr>
        <w:widowControl w:val="0"/>
        <w:autoSpaceDE w:val="0"/>
        <w:autoSpaceDN w:val="0"/>
        <w:spacing w:before="20" w:line="240" w:lineRule="auto"/>
        <w:ind w:left="0" w:right="0"/>
        <w:rPr>
          <w:rFonts w:asciiTheme="majorHAnsi" w:hAnsiTheme="majorHAnsi"/>
          <w:sz w:val="20"/>
          <w:szCs w:val="20"/>
        </w:rPr>
      </w:pPr>
    </w:p>
    <w:p w:rsidR="0016534E" w:rsidRPr="007333A1" w:rsidRDefault="0016534E" w:rsidP="00DF2133">
      <w:pPr>
        <w:widowControl w:val="0"/>
        <w:autoSpaceDE w:val="0"/>
        <w:autoSpaceDN w:val="0"/>
        <w:spacing w:before="20" w:line="240" w:lineRule="auto"/>
        <w:ind w:left="0" w:right="0"/>
        <w:rPr>
          <w:rFonts w:asciiTheme="majorHAnsi" w:hAnsiTheme="majorHAnsi"/>
          <w:b/>
          <w:sz w:val="20"/>
          <w:szCs w:val="20"/>
        </w:rPr>
      </w:pPr>
      <w:r w:rsidRPr="007333A1">
        <w:rPr>
          <w:rFonts w:asciiTheme="majorHAnsi" w:hAnsiTheme="majorHAnsi"/>
          <w:b/>
          <w:sz w:val="20"/>
          <w:szCs w:val="20"/>
        </w:rPr>
        <w:t>DICHIARAZIONI INTEGRATIVE E DOCUMENTAZIONE A CORREDO</w:t>
      </w:r>
    </w:p>
    <w:tbl>
      <w:tblPr>
        <w:tblStyle w:val="Grigliatabella"/>
        <w:tblW w:w="0" w:type="auto"/>
        <w:tblInd w:w="57" w:type="dxa"/>
        <w:tblLook w:val="04A0" w:firstRow="1" w:lastRow="0" w:firstColumn="1" w:lastColumn="0" w:noHBand="0" w:noVBand="1"/>
      </w:tblPr>
      <w:tblGrid>
        <w:gridCol w:w="9372"/>
      </w:tblGrid>
      <w:tr w:rsidR="0016534E" w:rsidRPr="007333A1" w:rsidTr="003B4CB0">
        <w:tc>
          <w:tcPr>
            <w:tcW w:w="9779" w:type="dxa"/>
          </w:tcPr>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Dichiarazioni integrative</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 xml:space="preserve">Il concorrente rende una dichiarazione sostitutiva ai sensi degli artt. 46 e 47 del </w:t>
            </w:r>
            <w:proofErr w:type="spellStart"/>
            <w:r w:rsidRPr="007333A1">
              <w:rPr>
                <w:rFonts w:asciiTheme="majorHAnsi" w:hAnsiTheme="majorHAnsi"/>
                <w:sz w:val="20"/>
                <w:szCs w:val="20"/>
              </w:rPr>
              <w:t>d.p.r.</w:t>
            </w:r>
            <w:proofErr w:type="spellEnd"/>
            <w:r w:rsidRPr="007333A1">
              <w:rPr>
                <w:rFonts w:asciiTheme="majorHAnsi" w:hAnsiTheme="majorHAnsi"/>
                <w:sz w:val="20"/>
                <w:szCs w:val="20"/>
              </w:rPr>
              <w:t xml:space="preserve"> 445/2000, con la quale:</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imes New Roman" w:hAnsi="Times New Roman" w:cs="Times New Roman"/>
                <w:sz w:val="20"/>
                <w:szCs w:val="20"/>
              </w:rPr>
              <w:t>■</w:t>
            </w:r>
            <w:r w:rsidRPr="007333A1">
              <w:rPr>
                <w:rFonts w:asciiTheme="majorHAnsi" w:hAnsiTheme="majorHAnsi"/>
                <w:sz w:val="20"/>
                <w:szCs w:val="20"/>
              </w:rPr>
              <w:t xml:space="preserve"> dichiara remunerativa l’offerta economica presentata giacché per la sua formulazione ha preso atto e tenuto conto:</w:t>
            </w:r>
          </w:p>
          <w:p w:rsidR="0016534E" w:rsidRPr="007333A1" w:rsidRDefault="0016534E" w:rsidP="00B66744">
            <w:pPr>
              <w:widowControl w:val="0"/>
              <w:numPr>
                <w:ilvl w:val="0"/>
                <w:numId w:val="22"/>
              </w:numPr>
              <w:autoSpaceDE w:val="0"/>
              <w:autoSpaceDN w:val="0"/>
              <w:spacing w:before="20"/>
              <w:ind w:left="0" w:right="0" w:firstLine="0"/>
              <w:rPr>
                <w:rFonts w:asciiTheme="majorHAnsi" w:hAnsiTheme="majorHAnsi"/>
                <w:i/>
                <w:sz w:val="20"/>
                <w:szCs w:val="20"/>
              </w:rPr>
            </w:pPr>
            <w:r w:rsidRPr="007333A1">
              <w:rPr>
                <w:rFonts w:asciiTheme="majorHAnsi" w:hAnsiTheme="majorHAnsi"/>
                <w:sz w:val="20"/>
                <w:szCs w:val="20"/>
              </w:rPr>
              <w:t xml:space="preserve">delle condizioni contrattuali e degli oneri compresi quelli eventuali relativi in materia di sicurezza, di assicurazione, di condizioni di lavoro e di previdenza e assistenza in vigore nel luogo dove devono essere svolti i </w:t>
            </w:r>
            <w:r w:rsidRPr="007333A1">
              <w:rPr>
                <w:rFonts w:asciiTheme="majorHAnsi" w:hAnsiTheme="majorHAnsi"/>
                <w:i/>
                <w:sz w:val="20"/>
                <w:szCs w:val="20"/>
              </w:rPr>
              <w:t>servizi/fornitura;</w:t>
            </w:r>
          </w:p>
          <w:p w:rsidR="0016534E" w:rsidRPr="007333A1" w:rsidRDefault="0016534E" w:rsidP="00B66744">
            <w:pPr>
              <w:widowControl w:val="0"/>
              <w:numPr>
                <w:ilvl w:val="0"/>
                <w:numId w:val="22"/>
              </w:numPr>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 xml:space="preserve">di tutte le circostanze generali, particolari e locali, nessuna esclusa ed eccettuata, che possono avere influito o influire sia sulla prestazione dei </w:t>
            </w:r>
            <w:r w:rsidRPr="007333A1">
              <w:rPr>
                <w:rFonts w:asciiTheme="majorHAnsi" w:hAnsiTheme="majorHAnsi"/>
                <w:i/>
                <w:sz w:val="20"/>
                <w:szCs w:val="20"/>
              </w:rPr>
              <w:t>servizi/fornitura</w:t>
            </w:r>
            <w:r w:rsidRPr="007333A1">
              <w:rPr>
                <w:rFonts w:asciiTheme="majorHAnsi" w:hAnsiTheme="majorHAnsi"/>
                <w:sz w:val="20"/>
                <w:szCs w:val="20"/>
              </w:rPr>
              <w:t>, sia sulla determinazione della propria offerta.</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imes New Roman" w:hAnsi="Times New Roman" w:cs="Times New Roman"/>
                <w:sz w:val="20"/>
                <w:szCs w:val="20"/>
              </w:rPr>
              <w:t>■</w:t>
            </w:r>
            <w:r w:rsidRPr="007333A1">
              <w:rPr>
                <w:rFonts w:asciiTheme="majorHAnsi" w:hAnsiTheme="majorHAnsi"/>
                <w:sz w:val="20"/>
                <w:szCs w:val="20"/>
              </w:rPr>
              <w:t xml:space="preserve"> dichiara di essere edotto degli obblighi derivanti dal codice di comportamento adottato dalla stazione appaltante, approvato con D.D. 20/112000 reperibile alla sezione Trasparenza del sito </w:t>
            </w:r>
            <w:hyperlink r:id="rId17" w:history="1">
              <w:r w:rsidRPr="007333A1">
                <w:rPr>
                  <w:rStyle w:val="Collegamentoipertestuale"/>
                  <w:rFonts w:asciiTheme="majorHAnsi" w:hAnsiTheme="majorHAnsi"/>
                  <w:sz w:val="20"/>
                  <w:szCs w:val="20"/>
                  <w:lang w:val="it-IT"/>
                </w:rPr>
                <w:t>www.agenziapugliapromozione.it</w:t>
              </w:r>
            </w:hyperlink>
            <w:r w:rsidRPr="007333A1">
              <w:rPr>
                <w:rFonts w:asciiTheme="majorHAnsi" w:hAnsiTheme="majorHAnsi"/>
                <w:sz w:val="20"/>
                <w:szCs w:val="20"/>
              </w:rPr>
              <w:t xml:space="preserve"> e si impegna, in caso di aggiudicazione, ad osservare e a far osservare ai propri dipendenti e collaboratori gli articoli </w:t>
            </w:r>
            <w:r w:rsidRPr="007333A1">
              <w:rPr>
                <w:rFonts w:asciiTheme="majorHAnsi" w:hAnsiTheme="majorHAnsi"/>
                <w:i/>
                <w:sz w:val="20"/>
                <w:szCs w:val="20"/>
              </w:rPr>
              <w:t xml:space="preserve">artt. 3, 5,8 </w:t>
            </w:r>
            <w:r w:rsidRPr="007333A1">
              <w:rPr>
                <w:rFonts w:asciiTheme="majorHAnsi" w:hAnsiTheme="majorHAnsi"/>
                <w:sz w:val="20"/>
                <w:szCs w:val="20"/>
              </w:rPr>
              <w:t>del suddetto codice, pena la risoluzione del contratto.</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Per gli operatori economici aventi sede, residenza o domicilio nei paesi inseriti nelle c.d. “</w:t>
            </w:r>
            <w:proofErr w:type="spellStart"/>
            <w:r w:rsidRPr="007333A1">
              <w:rPr>
                <w:rFonts w:asciiTheme="majorHAnsi" w:hAnsiTheme="majorHAnsi"/>
                <w:b/>
                <w:bCs/>
                <w:sz w:val="20"/>
                <w:szCs w:val="20"/>
              </w:rPr>
              <w:t>blacklist</w:t>
            </w:r>
            <w:proofErr w:type="spellEnd"/>
            <w:r w:rsidRPr="007333A1">
              <w:rPr>
                <w:rFonts w:asciiTheme="majorHAnsi" w:hAnsiTheme="majorHAnsi"/>
                <w:b/>
                <w:bCs/>
                <w:sz w:val="20"/>
                <w:szCs w:val="20"/>
              </w:rPr>
              <w:t>”</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imes New Roman" w:hAnsi="Times New Roman" w:cs="Times New Roman"/>
                <w:sz w:val="20"/>
                <w:szCs w:val="20"/>
              </w:rPr>
              <w:t>■</w:t>
            </w:r>
            <w:r w:rsidRPr="007333A1">
              <w:rPr>
                <w:rFonts w:asciiTheme="majorHAnsi" w:hAnsiTheme="majorHAnsi"/>
                <w:sz w:val="20"/>
                <w:szCs w:val="20"/>
              </w:rPr>
              <w:t xml:space="preserve"> dichiara di essere in possesso dell’autorizzazione in corso di validità rilasciata ai sensi del </w:t>
            </w:r>
            <w:proofErr w:type="spellStart"/>
            <w:r w:rsidRPr="007333A1">
              <w:rPr>
                <w:rFonts w:asciiTheme="majorHAnsi" w:hAnsiTheme="majorHAnsi"/>
                <w:sz w:val="20"/>
                <w:szCs w:val="20"/>
              </w:rPr>
              <w:t>d.m.</w:t>
            </w:r>
            <w:proofErr w:type="spellEnd"/>
            <w:r w:rsidRPr="007333A1">
              <w:rPr>
                <w:rFonts w:asciiTheme="majorHAnsi" w:hAnsiTheme="majorHAnsi"/>
                <w:sz w:val="20"/>
                <w:szCs w:val="20"/>
              </w:rPr>
              <w:t xml:space="preserve"> 14 dicembre 2010 del Ministero dell’economia e delle finanze ai sensi (art. 37 del </w:t>
            </w:r>
            <w:proofErr w:type="spellStart"/>
            <w:r w:rsidRPr="007333A1">
              <w:rPr>
                <w:rFonts w:asciiTheme="majorHAnsi" w:hAnsiTheme="majorHAnsi"/>
                <w:sz w:val="20"/>
                <w:szCs w:val="20"/>
              </w:rPr>
              <w:t>d.l.</w:t>
            </w:r>
            <w:proofErr w:type="spellEnd"/>
            <w:r w:rsidRPr="007333A1">
              <w:rPr>
                <w:rFonts w:asciiTheme="majorHAnsi" w:hAnsiTheme="majorHAnsi"/>
                <w:sz w:val="20"/>
                <w:szCs w:val="20"/>
              </w:rPr>
              <w:t xml:space="preserve"> 3 maggio 2010, n. 78, </w:t>
            </w:r>
            <w:proofErr w:type="spellStart"/>
            <w:r w:rsidRPr="007333A1">
              <w:rPr>
                <w:rFonts w:asciiTheme="majorHAnsi" w:hAnsiTheme="majorHAnsi"/>
                <w:sz w:val="20"/>
                <w:szCs w:val="20"/>
              </w:rPr>
              <w:t>conv</w:t>
            </w:r>
            <w:proofErr w:type="spellEnd"/>
            <w:r w:rsidRPr="007333A1">
              <w:rPr>
                <w:rFonts w:asciiTheme="majorHAnsi" w:hAnsiTheme="majorHAnsi"/>
                <w:sz w:val="20"/>
                <w:szCs w:val="20"/>
              </w:rPr>
              <w:t>. in l. 122/2010)</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lastRenderedPageBreak/>
              <w:t>Oppure</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 xml:space="preserve">dichiara di aver presentato domanda di autorizzazione ai sensi dell’art. 1 comma 3 del </w:t>
            </w:r>
            <w:proofErr w:type="spellStart"/>
            <w:r w:rsidRPr="007333A1">
              <w:rPr>
                <w:rFonts w:asciiTheme="majorHAnsi" w:hAnsiTheme="majorHAnsi"/>
                <w:sz w:val="20"/>
                <w:szCs w:val="20"/>
              </w:rPr>
              <w:t>d.m.</w:t>
            </w:r>
            <w:proofErr w:type="spellEnd"/>
            <w:r w:rsidRPr="007333A1">
              <w:rPr>
                <w:rFonts w:asciiTheme="majorHAnsi" w:hAnsiTheme="majorHAnsi"/>
                <w:sz w:val="20"/>
                <w:szCs w:val="20"/>
              </w:rPr>
              <w:t xml:space="preserve"> 14.12.2010 e</w:t>
            </w:r>
            <w:r w:rsidRPr="007333A1">
              <w:rPr>
                <w:rFonts w:asciiTheme="majorHAnsi" w:hAnsiTheme="majorHAnsi"/>
                <w:sz w:val="20"/>
                <w:szCs w:val="20"/>
                <w:u w:val="single"/>
              </w:rPr>
              <w:t xml:space="preserve"> allega copia dell’istanza di autorizzazione inviata al Ministero</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Per gli operatori economici che presentano la cauzione provvisoria in misura ridotta, ai sensi dell’art. 93, comma 7 del Codice</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imes New Roman" w:hAnsi="Times New Roman" w:cs="Times New Roman"/>
                <w:sz w:val="20"/>
                <w:szCs w:val="20"/>
              </w:rPr>
              <w:t>■</w:t>
            </w:r>
            <w:r w:rsidRPr="007333A1">
              <w:rPr>
                <w:rFonts w:asciiTheme="majorHAnsi" w:hAnsiTheme="majorHAnsi"/>
                <w:sz w:val="20"/>
                <w:szCs w:val="20"/>
              </w:rPr>
              <w:t xml:space="preserve"> oltre alla dichiarazione sostitutiva con la quale il concorrente attesta il possesso del requisito previsto dall’art. 93, comma 7 del Codice e </w:t>
            </w:r>
            <w:r w:rsidRPr="007333A1">
              <w:rPr>
                <w:rFonts w:asciiTheme="majorHAnsi" w:hAnsiTheme="majorHAnsi"/>
                <w:sz w:val="20"/>
                <w:szCs w:val="20"/>
                <w:u w:val="single"/>
              </w:rPr>
              <w:t>allega copia conforme della relativa certificazione (così come sopra riportato)</w:t>
            </w:r>
            <w:r w:rsidRPr="007333A1">
              <w:rPr>
                <w:rFonts w:asciiTheme="majorHAnsi" w:hAnsiTheme="majorHAnsi"/>
                <w:sz w:val="20"/>
                <w:szCs w:val="20"/>
              </w:rPr>
              <w:t>;</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imes New Roman" w:hAnsi="Times New Roman" w:cs="Times New Roman"/>
                <w:sz w:val="20"/>
                <w:szCs w:val="20"/>
              </w:rPr>
              <w:t>■</w:t>
            </w:r>
            <w:r w:rsidRPr="007333A1">
              <w:rPr>
                <w:rFonts w:asciiTheme="majorHAnsi" w:hAnsiTheme="majorHAnsi"/>
                <w:sz w:val="20"/>
                <w:szCs w:val="20"/>
              </w:rPr>
              <w:t xml:space="preserve"> attesta di essere informato, ai sensi e per gli effetti del decreto legislativo 30 giugno 2003, n. 196, che i dati personali raccolti saranno trattati, anche con strumenti informatici, esclusivamente nell’ambito del procedimento per il quale la dichiarazione viene resa.</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Per gli operatori economici ammessi al concordato preventivo con continuità aziendale di cui all’art. 186 bis del RD 16 marzo 1942 n. 267</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imes New Roman" w:hAnsi="Times New Roman" w:cs="Times New Roman"/>
                <w:sz w:val="20"/>
                <w:szCs w:val="20"/>
              </w:rPr>
              <w:t>■</w:t>
            </w:r>
            <w:r w:rsidRPr="007333A1">
              <w:rPr>
                <w:rFonts w:asciiTheme="majorHAnsi" w:hAnsiTheme="majorHAnsi"/>
                <w:sz w:val="20"/>
                <w:szCs w:val="20"/>
              </w:rPr>
              <w:t xml:space="preserve"> dichiarazione sostitutiva con la quale il legale rappresentante dell’impresa ammessa alla procedura di concordato preventivo con continuità aziendale, ai sensi dell’art. 80, co. 5, lett. b), e dell’art. 110, comma 3 del Codice, ad integrazione di quanto indicato nella parte III, sez. C, lett. d) del DGUE indica gli estremi del provvedimento di ammissione al concordato e del provvedimento di autorizzazione a partecipare alle gare, rilasciati dal Tribunale competente nonché di non partecipare alla gara quale mandataria di un raggruppamento temporaneo di imprese e che le altre imprese aderenti al raggruppamento non sono assoggettate ad una procedura concorsuale ai sensi dell’art. 186 </w:t>
            </w:r>
            <w:r w:rsidRPr="007333A1">
              <w:rPr>
                <w:rFonts w:asciiTheme="majorHAnsi" w:hAnsiTheme="majorHAnsi"/>
                <w:i/>
                <w:sz w:val="20"/>
                <w:szCs w:val="20"/>
              </w:rPr>
              <w:t xml:space="preserve">bis, </w:t>
            </w:r>
            <w:r w:rsidRPr="007333A1">
              <w:rPr>
                <w:rFonts w:asciiTheme="majorHAnsi" w:hAnsiTheme="majorHAnsi"/>
                <w:sz w:val="20"/>
                <w:szCs w:val="20"/>
              </w:rPr>
              <w:t xml:space="preserve">comma 6 della legge fallimentare. </w:t>
            </w:r>
          </w:p>
        </w:tc>
      </w:tr>
    </w:tbl>
    <w:p w:rsidR="0016534E" w:rsidRPr="007333A1" w:rsidRDefault="0016534E" w:rsidP="00DF2133">
      <w:pPr>
        <w:widowControl w:val="0"/>
        <w:autoSpaceDE w:val="0"/>
        <w:autoSpaceDN w:val="0"/>
        <w:spacing w:before="20" w:line="240" w:lineRule="auto"/>
        <w:ind w:left="0" w:right="0"/>
        <w:rPr>
          <w:rFonts w:asciiTheme="majorHAnsi" w:hAnsiTheme="majorHAnsi"/>
          <w:b/>
          <w:sz w:val="20"/>
          <w:szCs w:val="20"/>
        </w:rPr>
      </w:pPr>
    </w:p>
    <w:p w:rsidR="0016534E" w:rsidRPr="007333A1" w:rsidRDefault="0016534E" w:rsidP="00DF2133">
      <w:pPr>
        <w:widowControl w:val="0"/>
        <w:autoSpaceDE w:val="0"/>
        <w:autoSpaceDN w:val="0"/>
        <w:spacing w:before="20" w:line="240" w:lineRule="auto"/>
        <w:ind w:left="0" w:right="0"/>
        <w:rPr>
          <w:rFonts w:asciiTheme="majorHAnsi" w:hAnsiTheme="majorHAnsi"/>
          <w:b/>
          <w:sz w:val="20"/>
          <w:szCs w:val="20"/>
        </w:rPr>
      </w:pPr>
      <w:r w:rsidRPr="007333A1">
        <w:rPr>
          <w:rFonts w:asciiTheme="majorHAnsi" w:hAnsiTheme="majorHAnsi"/>
          <w:b/>
          <w:sz w:val="20"/>
          <w:szCs w:val="20"/>
        </w:rPr>
        <w:t>DOCUMENTAZIONE ULTERIORE PER I SOGGETTI ASSOCIATI</w:t>
      </w:r>
    </w:p>
    <w:tbl>
      <w:tblPr>
        <w:tblStyle w:val="Grigliatabella"/>
        <w:tblW w:w="5000" w:type="pct"/>
        <w:tblLook w:val="04A0" w:firstRow="1" w:lastRow="0" w:firstColumn="1" w:lastColumn="0" w:noHBand="0" w:noVBand="1"/>
      </w:tblPr>
      <w:tblGrid>
        <w:gridCol w:w="9429"/>
      </w:tblGrid>
      <w:tr w:rsidR="0016534E" w:rsidRPr="007333A1" w:rsidTr="003B4CB0">
        <w:tc>
          <w:tcPr>
            <w:tcW w:w="5000" w:type="pct"/>
          </w:tcPr>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 xml:space="preserve">Il </w:t>
            </w:r>
            <w:r w:rsidRPr="007333A1">
              <w:rPr>
                <w:rFonts w:asciiTheme="majorHAnsi" w:hAnsiTheme="majorHAnsi"/>
                <w:sz w:val="20"/>
                <w:szCs w:val="20"/>
                <w:u w:val="single"/>
              </w:rPr>
              <w:t>concorrente allega</w:t>
            </w:r>
            <w:r w:rsidRPr="007333A1">
              <w:rPr>
                <w:rFonts w:asciiTheme="majorHAnsi" w:hAnsiTheme="majorHAnsi"/>
                <w:sz w:val="20"/>
                <w:szCs w:val="20"/>
              </w:rPr>
              <w:t>:</w:t>
            </w:r>
          </w:p>
          <w:p w:rsidR="0016534E" w:rsidRPr="007333A1" w:rsidRDefault="0016534E" w:rsidP="00DF2133">
            <w:pPr>
              <w:widowControl w:val="0"/>
              <w:autoSpaceDE w:val="0"/>
              <w:autoSpaceDN w:val="0"/>
              <w:spacing w:before="20"/>
              <w:ind w:left="0" w:right="0"/>
              <w:rPr>
                <w:rFonts w:asciiTheme="majorHAnsi" w:hAnsiTheme="majorHAnsi"/>
                <w:b/>
                <w:sz w:val="20"/>
                <w:szCs w:val="20"/>
              </w:rPr>
            </w:pPr>
            <w:r w:rsidRPr="007333A1">
              <w:rPr>
                <w:rFonts w:asciiTheme="majorHAnsi" w:hAnsiTheme="majorHAnsi"/>
                <w:b/>
                <w:sz w:val="20"/>
                <w:szCs w:val="20"/>
              </w:rPr>
              <w:t>Per i consorzi stabili, consorzi di cooperative e di imprese artigiane</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imes New Roman" w:hAnsi="Times New Roman" w:cs="Times New Roman"/>
                <w:b/>
                <w:sz w:val="20"/>
                <w:szCs w:val="20"/>
              </w:rPr>
              <w:t>■</w:t>
            </w:r>
            <w:r w:rsidRPr="007333A1">
              <w:rPr>
                <w:rFonts w:asciiTheme="majorHAnsi" w:hAnsiTheme="majorHAnsi"/>
                <w:b/>
                <w:sz w:val="20"/>
                <w:szCs w:val="20"/>
              </w:rPr>
              <w:t xml:space="preserve"> </w:t>
            </w:r>
            <w:r w:rsidRPr="007333A1">
              <w:rPr>
                <w:rFonts w:asciiTheme="majorHAnsi" w:hAnsiTheme="majorHAnsi"/>
                <w:sz w:val="20"/>
                <w:szCs w:val="20"/>
              </w:rPr>
              <w:t>atto costitutivo e statuto del consorzio in copia autentica, con indicazione delle imprese consorziate, qualora gli stessi non siano rinvenibili mediante accesso alla banca dati della Camera di Commercio;</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Per i raggruppamenti temporanei già costituiti</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imes New Roman" w:hAnsi="Times New Roman" w:cs="Times New Roman"/>
                <w:b/>
                <w:sz w:val="20"/>
                <w:szCs w:val="20"/>
              </w:rPr>
              <w:t>■</w:t>
            </w:r>
            <w:r w:rsidRPr="007333A1">
              <w:rPr>
                <w:rFonts w:asciiTheme="majorHAnsi" w:hAnsiTheme="majorHAnsi"/>
                <w:b/>
                <w:sz w:val="20"/>
                <w:szCs w:val="20"/>
              </w:rPr>
              <w:t xml:space="preserve"> </w:t>
            </w:r>
            <w:r w:rsidRPr="007333A1">
              <w:rPr>
                <w:rFonts w:asciiTheme="majorHAnsi" w:hAnsiTheme="majorHAnsi"/>
                <w:sz w:val="20"/>
                <w:szCs w:val="20"/>
              </w:rPr>
              <w:t>mandato collettivo irrevocabile con rappresentanza conferito alla mandataria per atto pubblico o scrittura privata autenticata, con indicazione del soggetto designato quale mandatario, nella forma prescritta, prima della data di presentazione dell’offerta.</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imes New Roman" w:hAnsi="Times New Roman" w:cs="Times New Roman"/>
                <w:b/>
                <w:sz w:val="20"/>
                <w:szCs w:val="20"/>
              </w:rPr>
              <w:t>■</w:t>
            </w:r>
            <w:r w:rsidRPr="007333A1">
              <w:rPr>
                <w:rFonts w:asciiTheme="majorHAnsi" w:hAnsiTheme="majorHAnsi"/>
                <w:b/>
                <w:sz w:val="20"/>
                <w:szCs w:val="20"/>
              </w:rPr>
              <w:t xml:space="preserve"> </w:t>
            </w:r>
            <w:r w:rsidRPr="007333A1">
              <w:rPr>
                <w:rFonts w:asciiTheme="majorHAnsi" w:hAnsiTheme="majorHAnsi"/>
                <w:sz w:val="20"/>
                <w:szCs w:val="20"/>
              </w:rPr>
              <w:t>dichiarazione in cui si indica, ai sensi dell’art. 48, co 4 del Codice, le parti del servizio/fornitura che saranno eseguite dai singoli operatori economici riuniti o consorziati.</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Per i consorzi ordinari o GEIE già costituiti</w:t>
            </w:r>
          </w:p>
          <w:p w:rsidR="0016534E" w:rsidRPr="007333A1" w:rsidRDefault="0016534E" w:rsidP="00B66744">
            <w:pPr>
              <w:widowControl w:val="0"/>
              <w:numPr>
                <w:ilvl w:val="0"/>
                <w:numId w:val="20"/>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atto costitutivo e statuto del consorzio o GEIE in copia autentica, con indicazione del soggetto designato quale capogruppo.</w:t>
            </w:r>
          </w:p>
          <w:p w:rsidR="0016534E" w:rsidRPr="007333A1" w:rsidRDefault="0016534E" w:rsidP="00B66744">
            <w:pPr>
              <w:widowControl w:val="0"/>
              <w:numPr>
                <w:ilvl w:val="0"/>
                <w:numId w:val="20"/>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dichiarazione in cui si indica, ai sensi dell’art. 48, co 4 del Codice, le parti del servizio/fornitura che saranno eseguite dai singoli operatori economici riuniti o consorziati.</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Per i raggruppamenti temporanei o consorzi ordinari o GEIE non ancora costituiti</w:t>
            </w:r>
          </w:p>
          <w:p w:rsidR="0016534E" w:rsidRPr="007333A1" w:rsidRDefault="0016534E" w:rsidP="00B66744">
            <w:pPr>
              <w:widowControl w:val="0"/>
              <w:numPr>
                <w:ilvl w:val="0"/>
                <w:numId w:val="20"/>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dichiarazione resa da ciascun operatore economico attestante:</w:t>
            </w:r>
          </w:p>
          <w:p w:rsidR="0016534E" w:rsidRPr="007333A1" w:rsidRDefault="0016534E" w:rsidP="00B66744">
            <w:pPr>
              <w:widowControl w:val="0"/>
              <w:numPr>
                <w:ilvl w:val="0"/>
                <w:numId w:val="19"/>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l’operatore economico al quale, in caso di aggiudicazione, sarà conferito mandato speciale con rappresentanza o funzioni di capogruppo;</w:t>
            </w:r>
          </w:p>
          <w:p w:rsidR="0016534E" w:rsidRPr="007333A1" w:rsidRDefault="0016534E" w:rsidP="00B66744">
            <w:pPr>
              <w:widowControl w:val="0"/>
              <w:numPr>
                <w:ilvl w:val="0"/>
                <w:numId w:val="19"/>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l’impegno, in caso di aggiudicazione, ad uniformarsi alla disciplina vigente con riguardo ai raggruppamenti temporanei o consorzi o GEIE ai sensi dell’art. 48 co. 8 del Codice conferendo mandato collettivo speciale con rappresentanza all’impresa qualificata come mandataria che stipulerà il contratto in nome e per conto delle mandanti/consorziate;</w:t>
            </w:r>
          </w:p>
          <w:p w:rsidR="0016534E" w:rsidRPr="007333A1" w:rsidRDefault="0016534E" w:rsidP="00B66744">
            <w:pPr>
              <w:widowControl w:val="0"/>
              <w:numPr>
                <w:ilvl w:val="0"/>
                <w:numId w:val="19"/>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dichiarazione in cui si indica, ai sensi dell’art. 48, co. 4 del Codice, le parti del servizio/fornitura che saranno eseguite dai singoli operatori economici riuniti o consorziati;</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Per le aggregazioni di imprese aderenti al contratto di rete: se la rete è dotata di un organo comune con potere di rappresentanza e soggettività giuridica</w:t>
            </w:r>
          </w:p>
          <w:p w:rsidR="0016534E" w:rsidRPr="007333A1" w:rsidRDefault="0016534E" w:rsidP="00B66744">
            <w:pPr>
              <w:widowControl w:val="0"/>
              <w:numPr>
                <w:ilvl w:val="0"/>
                <w:numId w:val="20"/>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copia autentica del contratto di rete, redatto per atto pubblico o scrittura privata autenticata, ovvero per atto firmato digitalmente a norma dell’art. 25 del d.lgs. n. 82/2005, con indicazione dell’organo comune che agisce in rappresentanza della rete;</w:t>
            </w:r>
          </w:p>
          <w:p w:rsidR="0016534E" w:rsidRPr="007333A1" w:rsidRDefault="0016534E" w:rsidP="00B66744">
            <w:pPr>
              <w:widowControl w:val="0"/>
              <w:numPr>
                <w:ilvl w:val="0"/>
                <w:numId w:val="20"/>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dichiarazione, sottoscritta dal legale rappresentante dell’organo comune, che indichi per quali imprese la rete concorre;</w:t>
            </w:r>
          </w:p>
          <w:p w:rsidR="0016534E" w:rsidRPr="007333A1" w:rsidRDefault="0016534E" w:rsidP="00B66744">
            <w:pPr>
              <w:widowControl w:val="0"/>
              <w:numPr>
                <w:ilvl w:val="0"/>
                <w:numId w:val="20"/>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dichiarazione che indichi le parti del servizio o della fornitura che saranno eseguite dai singoli operatori economici aggregati in rete;</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 xml:space="preserve">Per le aggregazioni di imprese aderenti al contratto di rete: se la rete è dotata di un organo comune </w:t>
            </w:r>
            <w:r w:rsidRPr="007333A1">
              <w:rPr>
                <w:rFonts w:asciiTheme="majorHAnsi" w:hAnsiTheme="majorHAnsi"/>
                <w:b/>
                <w:bCs/>
                <w:sz w:val="20"/>
                <w:szCs w:val="20"/>
              </w:rPr>
              <w:lastRenderedPageBreak/>
              <w:t>con potere di rappresentanza ma è priva di soggettività giuridica</w:t>
            </w:r>
          </w:p>
          <w:p w:rsidR="0016534E" w:rsidRPr="007333A1" w:rsidRDefault="0016534E" w:rsidP="00B66744">
            <w:pPr>
              <w:widowControl w:val="0"/>
              <w:numPr>
                <w:ilvl w:val="0"/>
                <w:numId w:val="20"/>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copia autentica del contratto di rete, redatto per atto pubblico o scrittura privata autenticata, ovvero per atto firmato digitalmente a norma dell’art. 25 del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rsidR="0016534E" w:rsidRPr="007333A1" w:rsidRDefault="0016534E" w:rsidP="00B66744">
            <w:pPr>
              <w:widowControl w:val="0"/>
              <w:numPr>
                <w:ilvl w:val="0"/>
                <w:numId w:val="20"/>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dichiarazione che indichi le parti del servizio o della fornitura che saranno eseguite dai singoli operatori economici aggregati in rete;</w:t>
            </w:r>
          </w:p>
          <w:p w:rsidR="0016534E" w:rsidRPr="007333A1" w:rsidRDefault="0016534E" w:rsidP="00DF2133">
            <w:pPr>
              <w:widowControl w:val="0"/>
              <w:autoSpaceDE w:val="0"/>
              <w:autoSpaceDN w:val="0"/>
              <w:spacing w:before="20"/>
              <w:ind w:left="0" w:right="0"/>
              <w:rPr>
                <w:rFonts w:asciiTheme="majorHAnsi" w:hAnsiTheme="majorHAnsi"/>
                <w:sz w:val="20"/>
                <w:szCs w:val="20"/>
              </w:rPr>
            </w:pP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w:t>
            </w:r>
          </w:p>
          <w:p w:rsidR="0016534E" w:rsidRPr="007333A1" w:rsidRDefault="0016534E" w:rsidP="00B66744">
            <w:pPr>
              <w:widowControl w:val="0"/>
              <w:numPr>
                <w:ilvl w:val="0"/>
                <w:numId w:val="20"/>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in caso di RTI costituito: 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deve avere la forma dell’atto pubblico o della scrittura privata autenticata, anche ai sensi dell’art. 25 del CAD</w:t>
            </w:r>
          </w:p>
          <w:p w:rsidR="0016534E" w:rsidRPr="007333A1" w:rsidRDefault="0016534E" w:rsidP="00DF2133">
            <w:pPr>
              <w:widowControl w:val="0"/>
              <w:autoSpaceDE w:val="0"/>
              <w:autoSpaceDN w:val="0"/>
              <w:spacing w:before="20"/>
              <w:ind w:left="0" w:right="0"/>
              <w:rPr>
                <w:rFonts w:asciiTheme="majorHAnsi" w:hAnsiTheme="majorHAnsi"/>
                <w:b/>
                <w:bCs/>
                <w:i/>
                <w:sz w:val="20"/>
                <w:szCs w:val="20"/>
              </w:rPr>
            </w:pPr>
            <w:r w:rsidRPr="007333A1">
              <w:rPr>
                <w:rFonts w:asciiTheme="majorHAnsi" w:hAnsiTheme="majorHAnsi"/>
                <w:b/>
                <w:bCs/>
                <w:i/>
                <w:sz w:val="20"/>
                <w:szCs w:val="20"/>
              </w:rPr>
              <w:t>(o in alternativa)</w:t>
            </w:r>
          </w:p>
          <w:p w:rsidR="0016534E" w:rsidRPr="007333A1" w:rsidRDefault="0016534E" w:rsidP="00B66744">
            <w:pPr>
              <w:widowControl w:val="0"/>
              <w:numPr>
                <w:ilvl w:val="0"/>
                <w:numId w:val="20"/>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in caso di RTI costituendo: copia autentica del contratto di rete, redatto per atto pubblico o scrittura privata autenticata, ovvero per atto firmato digitalmente a norma dell’art. 25 del CAD, con allegate le dichiarazioni, rese da ciascun concorrente aderente al contratto di rete, attestanti:</w:t>
            </w:r>
          </w:p>
          <w:p w:rsidR="0016534E" w:rsidRPr="007333A1" w:rsidRDefault="0016534E" w:rsidP="00B66744">
            <w:pPr>
              <w:widowControl w:val="0"/>
              <w:numPr>
                <w:ilvl w:val="0"/>
                <w:numId w:val="18"/>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a quale concorrente, in caso di aggiudicazione, sarà conferito mandato speciale con rappresentanza o funzioni di capo gruppo;</w:t>
            </w:r>
          </w:p>
          <w:p w:rsidR="0016534E" w:rsidRPr="007333A1" w:rsidRDefault="0016534E" w:rsidP="00B66744">
            <w:pPr>
              <w:widowControl w:val="0"/>
              <w:numPr>
                <w:ilvl w:val="0"/>
                <w:numId w:val="18"/>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l’impegno, in caso di aggiudicazione, ad uniformarsi alla disciplina vigente in materia di raggruppamenti temporanei;</w:t>
            </w:r>
          </w:p>
          <w:p w:rsidR="0016534E" w:rsidRPr="007333A1" w:rsidRDefault="0016534E" w:rsidP="00B66744">
            <w:pPr>
              <w:widowControl w:val="0"/>
              <w:numPr>
                <w:ilvl w:val="0"/>
                <w:numId w:val="18"/>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le parti del servizio o della fornitura che saranno eseguite dai singoli operatori economici aggregati in rete.</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Il mandato collettivo irrevocabile con rappresentanza potrà essere conferito alla mandataria con scrittura privata.</w:t>
            </w:r>
          </w:p>
          <w:p w:rsidR="0016534E" w:rsidRPr="007333A1" w:rsidRDefault="0016534E" w:rsidP="00DF2133">
            <w:pPr>
              <w:widowControl w:val="0"/>
              <w:autoSpaceDE w:val="0"/>
              <w:autoSpaceDN w:val="0"/>
              <w:spacing w:before="20"/>
              <w:ind w:left="0" w:right="0"/>
              <w:rPr>
                <w:rFonts w:asciiTheme="majorHAnsi" w:hAnsiTheme="majorHAnsi"/>
                <w:b/>
                <w:sz w:val="20"/>
                <w:szCs w:val="20"/>
              </w:rPr>
            </w:pPr>
            <w:r w:rsidRPr="007333A1">
              <w:rPr>
                <w:rFonts w:asciiTheme="majorHAnsi" w:hAnsiTheme="majorHAnsi"/>
                <w:sz w:val="20"/>
                <w:szCs w:val="20"/>
              </w:rPr>
              <w:t>Qualora il contratto di rete sia stato redatto con mera firma digitale non autenticata ai sensi dell’art. 24 del CAD, il mandato dovrà avere la forma dell’atto pubblico o della scrittura privata autenticata, anche ai sensi dell’art. 25 del CAD.</w:t>
            </w:r>
          </w:p>
        </w:tc>
      </w:tr>
    </w:tbl>
    <w:p w:rsidR="0016534E" w:rsidRPr="007333A1" w:rsidRDefault="0016534E" w:rsidP="00DF2133">
      <w:pPr>
        <w:widowControl w:val="0"/>
        <w:autoSpaceDE w:val="0"/>
        <w:autoSpaceDN w:val="0"/>
        <w:spacing w:before="20" w:line="240" w:lineRule="auto"/>
        <w:ind w:left="0" w:right="0"/>
        <w:rPr>
          <w:rFonts w:asciiTheme="majorHAnsi" w:hAnsiTheme="majorHAnsi"/>
          <w:b/>
          <w:sz w:val="20"/>
          <w:szCs w:val="20"/>
        </w:rPr>
      </w:pPr>
    </w:p>
    <w:p w:rsidR="0016534E" w:rsidRPr="007333A1" w:rsidRDefault="0016534E" w:rsidP="00DF2133">
      <w:pPr>
        <w:widowControl w:val="0"/>
        <w:autoSpaceDE w:val="0"/>
        <w:autoSpaceDN w:val="0"/>
        <w:spacing w:before="20" w:line="240" w:lineRule="auto"/>
        <w:ind w:left="0" w:right="0"/>
        <w:rPr>
          <w:rFonts w:asciiTheme="majorHAnsi" w:hAnsiTheme="majorHAnsi"/>
          <w:b/>
          <w:sz w:val="20"/>
          <w:szCs w:val="20"/>
        </w:rPr>
      </w:pPr>
      <w:r w:rsidRPr="007333A1">
        <w:rPr>
          <w:rFonts w:asciiTheme="majorHAnsi" w:hAnsiTheme="majorHAnsi"/>
          <w:b/>
          <w:sz w:val="20"/>
          <w:szCs w:val="20"/>
        </w:rPr>
        <w:t>DOCUMENTO DI GARA UNICO EUROPEO</w:t>
      </w:r>
    </w:p>
    <w:tbl>
      <w:tblPr>
        <w:tblStyle w:val="Grigliatabella"/>
        <w:tblW w:w="0" w:type="auto"/>
        <w:tblLook w:val="04A0" w:firstRow="1" w:lastRow="0" w:firstColumn="1" w:lastColumn="0" w:noHBand="0" w:noVBand="1"/>
      </w:tblPr>
      <w:tblGrid>
        <w:gridCol w:w="9429"/>
      </w:tblGrid>
      <w:tr w:rsidR="0016534E" w:rsidRPr="007333A1" w:rsidTr="003B4CB0">
        <w:tc>
          <w:tcPr>
            <w:tcW w:w="9779" w:type="dxa"/>
          </w:tcPr>
          <w:p w:rsidR="0016534E"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Il concorrente compila il DGUE di cui allo schema allegato al DM del Ministero delle Infrastrutture e Trasporti del 18 luglio 2016 o successive modifiche messo a disposizione su</w:t>
            </w:r>
            <w:hyperlink r:id="rId18" w:history="1">
              <w:r w:rsidRPr="007333A1">
                <w:rPr>
                  <w:rStyle w:val="Collegamentoipertestuale"/>
                  <w:rFonts w:asciiTheme="majorHAnsi" w:hAnsiTheme="majorHAnsi"/>
                  <w:sz w:val="20"/>
                  <w:szCs w:val="20"/>
                  <w:lang w:val="it-IT"/>
                </w:rPr>
                <w:t>www.empulia.it</w:t>
              </w:r>
            </w:hyperlink>
            <w:r w:rsidRPr="007333A1">
              <w:rPr>
                <w:rFonts w:asciiTheme="majorHAnsi" w:hAnsiTheme="majorHAnsi"/>
                <w:sz w:val="20"/>
                <w:szCs w:val="20"/>
              </w:rPr>
              <w:t xml:space="preserve"> secondo quanto di seguito indicato. Il concorrente può presentare, in luogo del DGUE, una dichiarazione sostitutiva che ne riporti il contenuto, dichiarazione da rendere ai sensi degli articoli 46 e 47 del d.p.r.445/2000.</w:t>
            </w:r>
          </w:p>
          <w:p w:rsidR="00B03470" w:rsidRPr="00B96CD3" w:rsidRDefault="00B03470" w:rsidP="00B03470">
            <w:pPr>
              <w:widowControl w:val="0"/>
              <w:spacing w:before="120"/>
              <w:ind w:left="0" w:right="3"/>
              <w:rPr>
                <w:rFonts w:asciiTheme="majorHAnsi" w:hAnsiTheme="majorHAnsi"/>
                <w:sz w:val="20"/>
                <w:szCs w:val="20"/>
              </w:rPr>
            </w:pPr>
            <w:r w:rsidRPr="00B96CD3">
              <w:rPr>
                <w:rFonts w:asciiTheme="majorHAnsi" w:hAnsiTheme="majorHAnsi"/>
                <w:sz w:val="20"/>
                <w:szCs w:val="20"/>
              </w:rPr>
              <w:t>La compilazione può essere eseguita da tutti i partecipanti anche se costituiti in raggruppamento temporaneo d’imprese (RTI).</w:t>
            </w:r>
          </w:p>
          <w:p w:rsidR="00B03470" w:rsidRPr="00B96CD3" w:rsidRDefault="00B03470" w:rsidP="00B03470">
            <w:pPr>
              <w:widowControl w:val="0"/>
              <w:spacing w:before="120"/>
              <w:ind w:left="0" w:right="3"/>
              <w:rPr>
                <w:rFonts w:asciiTheme="majorHAnsi" w:hAnsiTheme="majorHAnsi"/>
                <w:sz w:val="20"/>
                <w:szCs w:val="20"/>
              </w:rPr>
            </w:pPr>
            <w:r w:rsidRPr="00B96CD3">
              <w:rPr>
                <w:rFonts w:asciiTheme="majorHAnsi" w:hAnsiTheme="majorHAnsi"/>
                <w:sz w:val="20"/>
                <w:szCs w:val="20"/>
              </w:rPr>
              <w:t xml:space="preserve">Si invitano gli operatori economici a consultare le "linee guida", disponibili sul portale di </w:t>
            </w:r>
            <w:proofErr w:type="spellStart"/>
            <w:r w:rsidRPr="00B96CD3">
              <w:rPr>
                <w:rFonts w:asciiTheme="majorHAnsi" w:hAnsiTheme="majorHAnsi"/>
                <w:sz w:val="20"/>
                <w:szCs w:val="20"/>
              </w:rPr>
              <w:t>EmPULIA</w:t>
            </w:r>
            <w:proofErr w:type="spellEnd"/>
            <w:r w:rsidRPr="00B96CD3">
              <w:rPr>
                <w:rFonts w:asciiTheme="majorHAnsi" w:hAnsiTheme="majorHAnsi"/>
                <w:sz w:val="20"/>
                <w:szCs w:val="20"/>
              </w:rPr>
              <w:t xml:space="preserve"> nella sezione "Guide pratiche", inerenti alla compilazione del DGUE elettronico.</w:t>
            </w:r>
          </w:p>
          <w:p w:rsidR="00B03470" w:rsidRPr="00B96CD3" w:rsidRDefault="00B03470" w:rsidP="00B03470">
            <w:pPr>
              <w:widowControl w:val="0"/>
              <w:spacing w:before="120"/>
              <w:ind w:left="0" w:right="3"/>
              <w:rPr>
                <w:rFonts w:asciiTheme="majorHAnsi" w:hAnsiTheme="majorHAnsi"/>
                <w:sz w:val="20"/>
                <w:szCs w:val="20"/>
              </w:rPr>
            </w:pPr>
          </w:p>
          <w:p w:rsidR="00B03470" w:rsidRPr="00B96CD3" w:rsidRDefault="00B03470" w:rsidP="00B03470">
            <w:pPr>
              <w:widowControl w:val="0"/>
              <w:spacing w:before="120"/>
              <w:ind w:left="0" w:right="3"/>
              <w:rPr>
                <w:rFonts w:asciiTheme="majorHAnsi" w:hAnsiTheme="majorHAnsi"/>
                <w:sz w:val="20"/>
                <w:szCs w:val="20"/>
              </w:rPr>
            </w:pPr>
            <w:r w:rsidRPr="00B96CD3">
              <w:rPr>
                <w:rFonts w:asciiTheme="majorHAnsi" w:hAnsiTheme="majorHAnsi"/>
                <w:sz w:val="20"/>
                <w:szCs w:val="20"/>
              </w:rPr>
              <w:t xml:space="preserve">Modalità di compilazione del DGUE su </w:t>
            </w:r>
            <w:proofErr w:type="spellStart"/>
            <w:r w:rsidRPr="00B96CD3">
              <w:rPr>
                <w:rFonts w:asciiTheme="majorHAnsi" w:hAnsiTheme="majorHAnsi"/>
                <w:sz w:val="20"/>
                <w:szCs w:val="20"/>
              </w:rPr>
              <w:t>EmPULIA</w:t>
            </w:r>
            <w:proofErr w:type="spellEnd"/>
          </w:p>
          <w:p w:rsidR="00B03470" w:rsidRPr="00B96CD3" w:rsidRDefault="00B03470" w:rsidP="00B03470">
            <w:pPr>
              <w:widowControl w:val="0"/>
              <w:spacing w:before="120"/>
              <w:ind w:left="0" w:right="3"/>
              <w:rPr>
                <w:rFonts w:asciiTheme="majorHAnsi" w:hAnsiTheme="majorHAnsi"/>
                <w:sz w:val="20"/>
                <w:szCs w:val="20"/>
              </w:rPr>
            </w:pPr>
            <w:r w:rsidRPr="00B96CD3">
              <w:rPr>
                <w:rFonts w:asciiTheme="majorHAnsi" w:hAnsiTheme="majorHAnsi"/>
                <w:sz w:val="20"/>
                <w:szCs w:val="20"/>
              </w:rPr>
              <w:t xml:space="preserve">1) Ai sensi dell’art.85 del D.lgs.n.50/2016 l’operatore economico utilizza il DGUE (Documento di gara unico europeo) accessibile sulla piattaforma </w:t>
            </w:r>
            <w:proofErr w:type="spellStart"/>
            <w:r w:rsidRPr="00B96CD3">
              <w:rPr>
                <w:rFonts w:asciiTheme="majorHAnsi" w:hAnsiTheme="majorHAnsi"/>
                <w:sz w:val="20"/>
                <w:szCs w:val="20"/>
              </w:rPr>
              <w:t>EmPULIA</w:t>
            </w:r>
            <w:proofErr w:type="spellEnd"/>
            <w:r w:rsidRPr="00B96CD3">
              <w:rPr>
                <w:rFonts w:asciiTheme="majorHAnsi" w:hAnsiTheme="majorHAnsi"/>
                <w:sz w:val="20"/>
                <w:szCs w:val="20"/>
              </w:rPr>
              <w:t xml:space="preserve"> cliccando sulla funzione “Compila DGUE”. È possibile utilizzare la funzione “Copia da DGUE” per copiare i dati già disponibili nel Sistema nel caso sia già stato compilato un documento DGUE su un’altra procedura.</w:t>
            </w:r>
          </w:p>
          <w:p w:rsidR="00B03470" w:rsidRPr="00B96CD3" w:rsidRDefault="00B03470" w:rsidP="00B66744">
            <w:pPr>
              <w:widowControl w:val="0"/>
              <w:numPr>
                <w:ilvl w:val="0"/>
                <w:numId w:val="28"/>
              </w:numPr>
              <w:spacing w:before="120"/>
              <w:ind w:left="0" w:right="3"/>
              <w:rPr>
                <w:rFonts w:asciiTheme="majorHAnsi" w:hAnsiTheme="majorHAnsi"/>
                <w:sz w:val="20"/>
                <w:szCs w:val="20"/>
              </w:rPr>
            </w:pPr>
            <w:r w:rsidRPr="00B96CD3">
              <w:rPr>
                <w:rFonts w:asciiTheme="majorHAnsi" w:hAnsiTheme="majorHAnsi"/>
                <w:sz w:val="20"/>
                <w:szCs w:val="20"/>
              </w:rPr>
              <w:t>2) Il DGUE è strutturato in aree, alcune delle quali già precompilate dall’Ente, i campi obbligatori sono in grassetto e contrassegnati con asterisco. (Si precisa che l’e-mail recuperata automaticamente dal Sistema è quella indicata dall’utente in sede di registrazione come unica utilizzabile per tutte le comunicazioni, aventi valore legale, inviate tramite il portale).</w:t>
            </w:r>
          </w:p>
          <w:p w:rsidR="00B03470" w:rsidRPr="00B96CD3" w:rsidRDefault="00B03470" w:rsidP="00B66744">
            <w:pPr>
              <w:widowControl w:val="0"/>
              <w:numPr>
                <w:ilvl w:val="0"/>
                <w:numId w:val="28"/>
              </w:numPr>
              <w:spacing w:before="120"/>
              <w:ind w:left="0" w:right="3"/>
              <w:rPr>
                <w:rFonts w:asciiTheme="majorHAnsi" w:hAnsiTheme="majorHAnsi"/>
                <w:sz w:val="20"/>
                <w:szCs w:val="20"/>
              </w:rPr>
            </w:pPr>
            <w:r w:rsidRPr="00B96CD3">
              <w:rPr>
                <w:rFonts w:asciiTheme="majorHAnsi" w:hAnsiTheme="majorHAnsi"/>
                <w:sz w:val="20"/>
                <w:szCs w:val="20"/>
              </w:rPr>
              <w:t>3) Firma del Documento di Gara unico europeo: La “Firma del Documento” va eseguita solo a compilazione</w:t>
            </w:r>
            <w:r w:rsidRPr="00B03470">
              <w:rPr>
                <w:rFonts w:eastAsia="MS Mincho" w:cs="Times New Roman"/>
                <w:color w:val="4F81BD" w:themeColor="accent1"/>
                <w:lang w:eastAsia="ja-JP"/>
              </w:rPr>
              <w:t xml:space="preserve"> </w:t>
            </w:r>
            <w:r w:rsidRPr="00B96CD3">
              <w:rPr>
                <w:rFonts w:asciiTheme="majorHAnsi" w:hAnsiTheme="majorHAnsi"/>
                <w:sz w:val="20"/>
                <w:szCs w:val="20"/>
              </w:rPr>
              <w:t>ultimata del modulo, secondo la procedura di seguito indicata:</w:t>
            </w:r>
          </w:p>
          <w:p w:rsidR="00B03470" w:rsidRPr="00B96CD3" w:rsidRDefault="00B03470" w:rsidP="00B66744">
            <w:pPr>
              <w:pStyle w:val="Paragrafoelenco"/>
              <w:widowControl w:val="0"/>
              <w:numPr>
                <w:ilvl w:val="0"/>
                <w:numId w:val="29"/>
              </w:numPr>
              <w:spacing w:before="120"/>
              <w:ind w:right="3"/>
              <w:rPr>
                <w:rFonts w:asciiTheme="majorHAnsi" w:hAnsiTheme="majorHAnsi"/>
                <w:sz w:val="20"/>
                <w:szCs w:val="20"/>
              </w:rPr>
            </w:pPr>
            <w:r w:rsidRPr="00B96CD3">
              <w:rPr>
                <w:rFonts w:eastAsia="MS Mincho" w:cs="Times New Roman"/>
                <w:lang w:eastAsia="ja-JP"/>
              </w:rPr>
              <w:lastRenderedPageBreak/>
              <w:t>“</w:t>
            </w:r>
            <w:r w:rsidRPr="00B96CD3">
              <w:rPr>
                <w:rFonts w:eastAsia="MS Mincho" w:cs="Times New Roman"/>
                <w:b/>
                <w:lang w:eastAsia="ja-JP"/>
              </w:rPr>
              <w:t>Genera PDF</w:t>
            </w:r>
            <w:r w:rsidRPr="00B96CD3">
              <w:rPr>
                <w:rFonts w:eastAsia="MS Mincho" w:cs="Times New Roman"/>
                <w:lang w:eastAsia="ja-JP"/>
              </w:rPr>
              <w:t>”</w:t>
            </w:r>
            <w:r w:rsidRPr="00B03470">
              <w:rPr>
                <w:rFonts w:eastAsia="MS Mincho" w:cs="Times New Roman"/>
                <w:color w:val="4F81BD" w:themeColor="accent1"/>
                <w:lang w:eastAsia="ja-JP"/>
              </w:rPr>
              <w:t xml:space="preserve"> </w:t>
            </w:r>
            <w:r w:rsidRPr="00B96CD3">
              <w:rPr>
                <w:rFonts w:asciiTheme="majorHAnsi" w:hAnsiTheme="majorHAnsi"/>
                <w:sz w:val="20"/>
                <w:szCs w:val="20"/>
              </w:rPr>
              <w:t>del DGUE: con tale funzione il sistema genererà, in formato .pdf, il DGUE che dovrà essere salvato sul proprio PC;</w:t>
            </w:r>
          </w:p>
          <w:p w:rsidR="00B03470" w:rsidRPr="00B96CD3" w:rsidRDefault="00B03470" w:rsidP="00B66744">
            <w:pPr>
              <w:pStyle w:val="Paragrafoelenco"/>
              <w:widowControl w:val="0"/>
              <w:numPr>
                <w:ilvl w:val="0"/>
                <w:numId w:val="29"/>
              </w:numPr>
              <w:spacing w:before="120"/>
              <w:ind w:right="3"/>
              <w:rPr>
                <w:rFonts w:eastAsia="MS Mincho" w:cs="Times New Roman"/>
                <w:lang w:eastAsia="ja-JP"/>
              </w:rPr>
            </w:pPr>
            <w:r w:rsidRPr="00B96CD3">
              <w:rPr>
                <w:rFonts w:eastAsia="MS Mincho" w:cs="Times New Roman"/>
                <w:b/>
                <w:lang w:eastAsia="ja-JP"/>
              </w:rPr>
              <w:t>Apporre la firma digitale</w:t>
            </w:r>
            <w:r w:rsidRPr="00B96CD3">
              <w:rPr>
                <w:rFonts w:eastAsia="MS Mincho" w:cs="Times New Roman"/>
                <w:lang w:eastAsia="ja-JP"/>
              </w:rPr>
              <w:t xml:space="preserve"> al DGUE;</w:t>
            </w:r>
          </w:p>
          <w:p w:rsidR="00B03470" w:rsidRPr="00B96CD3" w:rsidRDefault="00B03470" w:rsidP="00B66744">
            <w:pPr>
              <w:pStyle w:val="Paragrafoelenco"/>
              <w:widowControl w:val="0"/>
              <w:numPr>
                <w:ilvl w:val="0"/>
                <w:numId w:val="29"/>
              </w:numPr>
              <w:spacing w:before="120"/>
              <w:ind w:right="3"/>
              <w:rPr>
                <w:rFonts w:eastAsia="MS Mincho" w:cs="Times New Roman"/>
                <w:lang w:eastAsia="ja-JP"/>
              </w:rPr>
            </w:pPr>
            <w:r w:rsidRPr="00B96CD3">
              <w:rPr>
                <w:rFonts w:eastAsia="MS Mincho" w:cs="Times New Roman"/>
                <w:b/>
                <w:lang w:eastAsia="ja-JP"/>
              </w:rPr>
              <w:t xml:space="preserve">Allegare il pdf firmato: </w:t>
            </w:r>
            <w:r w:rsidRPr="00B96CD3">
              <w:rPr>
                <w:rFonts w:asciiTheme="majorHAnsi" w:hAnsiTheme="majorHAnsi"/>
                <w:sz w:val="20"/>
                <w:szCs w:val="20"/>
              </w:rPr>
              <w:t>utilizzare il comando</w:t>
            </w:r>
            <w:r w:rsidRPr="00B96CD3">
              <w:rPr>
                <w:rFonts w:eastAsia="MS Mincho" w:cs="Times New Roman"/>
                <w:lang w:eastAsia="ja-JP"/>
              </w:rPr>
              <w:t xml:space="preserve"> “</w:t>
            </w:r>
            <w:r w:rsidRPr="00B96CD3">
              <w:rPr>
                <w:rFonts w:eastAsia="MS Mincho" w:cs="Times New Roman"/>
                <w:b/>
                <w:lang w:eastAsia="ja-JP"/>
              </w:rPr>
              <w:t>Allega pdf firmato</w:t>
            </w:r>
            <w:r w:rsidRPr="00B96CD3">
              <w:rPr>
                <w:rFonts w:eastAsia="MS Mincho" w:cs="Times New Roman"/>
                <w:lang w:eastAsia="ja-JP"/>
              </w:rPr>
              <w:t xml:space="preserve">” </w:t>
            </w:r>
            <w:r w:rsidRPr="00B96CD3">
              <w:rPr>
                <w:rFonts w:asciiTheme="majorHAnsi" w:hAnsiTheme="majorHAnsi"/>
                <w:sz w:val="20"/>
                <w:szCs w:val="20"/>
              </w:rPr>
              <w:t>al fine di allegare il file .pdf del DGUE, firmato digitalmente. Il nome del documento correttamente inserito verrà visualizzato a video nel campo “</w:t>
            </w:r>
            <w:r w:rsidRPr="00B96CD3">
              <w:rPr>
                <w:rFonts w:eastAsia="MS Mincho" w:cs="Times New Roman"/>
                <w:b/>
                <w:lang w:eastAsia="ja-JP"/>
              </w:rPr>
              <w:t>File Firmato</w:t>
            </w:r>
            <w:r w:rsidRPr="00B96CD3">
              <w:rPr>
                <w:rFonts w:eastAsia="MS Mincho" w:cs="Times New Roman"/>
                <w:lang w:eastAsia="ja-JP"/>
              </w:rPr>
              <w:t>”.</w:t>
            </w:r>
          </w:p>
          <w:p w:rsidR="00B03470" w:rsidRPr="00B96CD3" w:rsidRDefault="00B03470" w:rsidP="00B66744">
            <w:pPr>
              <w:pStyle w:val="Paragrafoelenco"/>
              <w:widowControl w:val="0"/>
              <w:numPr>
                <w:ilvl w:val="0"/>
                <w:numId w:val="29"/>
              </w:numPr>
              <w:spacing w:before="120"/>
              <w:ind w:right="3"/>
              <w:rPr>
                <w:rFonts w:eastAsia="MS Mincho" w:cs="Times New Roman"/>
                <w:lang w:eastAsia="ja-JP"/>
              </w:rPr>
            </w:pPr>
            <w:r w:rsidRPr="00B96CD3">
              <w:rPr>
                <w:rFonts w:asciiTheme="majorHAnsi" w:hAnsiTheme="majorHAnsi"/>
                <w:sz w:val="20"/>
                <w:szCs w:val="20"/>
              </w:rPr>
              <w:t>Cliccare su</w:t>
            </w:r>
            <w:r w:rsidRPr="00B96CD3">
              <w:rPr>
                <w:rFonts w:eastAsia="MS Mincho" w:cs="Times New Roman"/>
                <w:lang w:eastAsia="ja-JP"/>
              </w:rPr>
              <w:t xml:space="preserve"> “</w:t>
            </w:r>
            <w:r w:rsidRPr="00B96CD3">
              <w:rPr>
                <w:rFonts w:eastAsia="MS Mincho" w:cs="Times New Roman"/>
                <w:b/>
                <w:lang w:eastAsia="ja-JP"/>
              </w:rPr>
              <w:t>Chiudi</w:t>
            </w:r>
            <w:r w:rsidRPr="00B96CD3">
              <w:rPr>
                <w:rFonts w:eastAsia="MS Mincho" w:cs="Times New Roman"/>
                <w:lang w:eastAsia="ja-JP"/>
              </w:rPr>
              <w:t xml:space="preserve">” </w:t>
            </w:r>
            <w:r w:rsidRPr="00B96CD3">
              <w:rPr>
                <w:rFonts w:asciiTheme="majorHAnsi" w:hAnsiTheme="majorHAnsi"/>
                <w:sz w:val="20"/>
                <w:szCs w:val="20"/>
              </w:rPr>
              <w:t>per tornare all’Offerta, dove verrà data evidenza dell’avvenuto inserimento del modulo DGUE firmato digitalmente dal dichiarante.</w:t>
            </w:r>
          </w:p>
          <w:p w:rsidR="00B03470" w:rsidRPr="00B96CD3" w:rsidRDefault="00B03470" w:rsidP="00B03470">
            <w:pPr>
              <w:widowControl w:val="0"/>
              <w:ind w:left="0" w:right="3"/>
              <w:rPr>
                <w:rFonts w:eastAsia="MS Mincho" w:cs="Times New Roman"/>
                <w:lang w:eastAsia="ja-JP"/>
              </w:rPr>
            </w:pPr>
          </w:p>
          <w:p w:rsidR="00B03470" w:rsidRPr="00B96CD3" w:rsidRDefault="00B03470" w:rsidP="00B03470">
            <w:pPr>
              <w:widowControl w:val="0"/>
              <w:ind w:left="0" w:right="3"/>
            </w:pPr>
            <w:r w:rsidRPr="00B96CD3">
              <w:rPr>
                <w:rFonts w:eastAsia="MS Mincho" w:cs="Times New Roman"/>
                <w:b/>
                <w:bCs/>
                <w:lang w:eastAsia="ja-JP"/>
              </w:rPr>
              <w:t>Per la MANDATARIA: richiesta di Compilazione del DGUE per le componenti del RTI</w:t>
            </w:r>
          </w:p>
          <w:p w:rsidR="00B03470" w:rsidRPr="00B96CD3" w:rsidRDefault="00B03470" w:rsidP="00B03470">
            <w:pPr>
              <w:widowControl w:val="0"/>
              <w:ind w:left="0" w:right="3"/>
              <w:rPr>
                <w:rFonts w:asciiTheme="majorHAnsi" w:hAnsiTheme="majorHAnsi"/>
                <w:sz w:val="20"/>
                <w:szCs w:val="20"/>
              </w:rPr>
            </w:pPr>
            <w:r w:rsidRPr="00B96CD3">
              <w:rPr>
                <w:rFonts w:asciiTheme="majorHAnsi" w:hAnsiTheme="majorHAnsi"/>
                <w:sz w:val="20"/>
                <w:szCs w:val="20"/>
              </w:rPr>
              <w:t>Nel caso sia stata richiesta la compilazione del DGUE da parte della Stazione Appaltante e la partecipazione avvenga in forma Associata (RTI), è obbligatorio per la Mandataria (Capogruppo) attivare la richiesta di compilazione del DGUE per tutte le componenti. (la mancata compilazione del modulo DGUE relativo alle Componenti non consentirà l’invio dell’offerta).</w:t>
            </w:r>
          </w:p>
          <w:p w:rsidR="00B03470" w:rsidRPr="00B96CD3" w:rsidRDefault="00B03470" w:rsidP="00B03470">
            <w:pPr>
              <w:widowControl w:val="0"/>
              <w:ind w:left="0" w:right="3"/>
            </w:pPr>
            <w:r w:rsidRPr="00B96CD3">
              <w:rPr>
                <w:rFonts w:asciiTheme="majorHAnsi" w:hAnsiTheme="majorHAnsi"/>
                <w:sz w:val="20"/>
                <w:szCs w:val="20"/>
              </w:rPr>
              <w:t>Per attivare la richiesta di compilazione per le Componenti dell’RTI, inserite nella busta Documentazione, attraverso la selezione “SI” sulla voce “Partecipa in forma di RTI” e con il comando “Inserisci Mandante” verrà  creata una nuova riga che dovrà essere compilata inserendo il Codice fiscale della ditta Mandante ed il sistema compilerà in automatico le informazione anagrafiche; di seguito cliccare sul comando “</w:t>
            </w:r>
            <w:r w:rsidRPr="00B96CD3">
              <w:rPr>
                <w:rFonts w:eastAsia="MS Mincho" w:cs="Times New Roman"/>
                <w:b/>
                <w:lang w:eastAsia="ja-JP"/>
              </w:rPr>
              <w:t>Richiedi Compilazione DGUE</w:t>
            </w:r>
            <w:r w:rsidRPr="00B96CD3">
              <w:rPr>
                <w:rFonts w:eastAsia="MS Mincho" w:cs="Times New Roman"/>
                <w:lang w:eastAsia="ja-JP"/>
              </w:rPr>
              <w:t>”.</w:t>
            </w:r>
          </w:p>
          <w:p w:rsidR="00B03470" w:rsidRPr="00B03470" w:rsidRDefault="00B03470" w:rsidP="00B03470">
            <w:pPr>
              <w:widowControl w:val="0"/>
              <w:ind w:left="0" w:right="3"/>
              <w:rPr>
                <w:rFonts w:eastAsia="MS Mincho" w:cs="Times New Roman"/>
                <w:color w:val="4F81BD" w:themeColor="accent1"/>
                <w:lang w:eastAsia="ja-JP"/>
              </w:rPr>
            </w:pPr>
            <w:r w:rsidRPr="00B96CD3">
              <w:rPr>
                <w:rFonts w:asciiTheme="majorHAnsi" w:hAnsiTheme="majorHAnsi"/>
                <w:sz w:val="20"/>
                <w:szCs w:val="20"/>
              </w:rPr>
              <w:t>Il sistema indicherà nel campo</w:t>
            </w:r>
            <w:r w:rsidRPr="00B96CD3">
              <w:rPr>
                <w:rFonts w:eastAsia="MS Mincho" w:cs="Times New Roman"/>
                <w:lang w:eastAsia="ja-JP"/>
              </w:rPr>
              <w:t xml:space="preserve"> “</w:t>
            </w:r>
            <w:r w:rsidRPr="00B96CD3">
              <w:rPr>
                <w:rFonts w:eastAsia="MS Mincho" w:cs="Times New Roman"/>
                <w:b/>
                <w:lang w:eastAsia="ja-JP"/>
              </w:rPr>
              <w:t>Stato DGUE</w:t>
            </w:r>
            <w:r w:rsidRPr="00B96CD3">
              <w:rPr>
                <w:rFonts w:eastAsia="MS Mincho" w:cs="Times New Roman"/>
                <w:lang w:eastAsia="ja-JP"/>
              </w:rPr>
              <w:t xml:space="preserve">” </w:t>
            </w:r>
            <w:r w:rsidRPr="00B96CD3">
              <w:rPr>
                <w:rFonts w:asciiTheme="majorHAnsi" w:hAnsiTheme="majorHAnsi"/>
                <w:sz w:val="20"/>
                <w:szCs w:val="20"/>
              </w:rPr>
              <w:t>sulla griglia dell’RTI lo stato</w:t>
            </w:r>
            <w:r w:rsidRPr="00B96CD3">
              <w:rPr>
                <w:rFonts w:eastAsia="MS Mincho" w:cs="Times New Roman"/>
                <w:lang w:eastAsia="ja-JP"/>
              </w:rPr>
              <w:t xml:space="preserve"> “</w:t>
            </w:r>
            <w:r w:rsidRPr="00B96CD3">
              <w:rPr>
                <w:rFonts w:eastAsia="MS Mincho" w:cs="Times New Roman"/>
                <w:b/>
                <w:lang w:eastAsia="ja-JP"/>
              </w:rPr>
              <w:t>Inviata Richiesta</w:t>
            </w:r>
            <w:r w:rsidRPr="00B96CD3">
              <w:rPr>
                <w:rFonts w:eastAsia="MS Mincho" w:cs="Times New Roman"/>
                <w:lang w:eastAsia="ja-JP"/>
              </w:rPr>
              <w:t>”.</w:t>
            </w:r>
          </w:p>
          <w:p w:rsidR="00B03470" w:rsidRPr="00B96CD3" w:rsidRDefault="00B03470" w:rsidP="00B03470">
            <w:pPr>
              <w:widowControl w:val="0"/>
              <w:ind w:left="0" w:right="3"/>
              <w:rPr>
                <w:rFonts w:asciiTheme="majorHAnsi" w:hAnsiTheme="majorHAnsi"/>
                <w:sz w:val="20"/>
                <w:szCs w:val="20"/>
              </w:rPr>
            </w:pPr>
            <w:r w:rsidRPr="00B96CD3">
              <w:rPr>
                <w:rFonts w:asciiTheme="majorHAnsi" w:hAnsiTheme="majorHAnsi"/>
                <w:sz w:val="20"/>
                <w:szCs w:val="20"/>
              </w:rPr>
              <w:t>Contestualmente all’invio della Richiesta di compilazione, le componenti del RTI riceveranno un’e-mail di notifica, contenente l’invito a compilare il modulo richiesto.</w:t>
            </w:r>
          </w:p>
          <w:p w:rsidR="00B03470" w:rsidRPr="00B96CD3" w:rsidRDefault="00B03470" w:rsidP="00B03470">
            <w:pPr>
              <w:widowControl w:val="0"/>
              <w:ind w:left="0" w:right="3"/>
              <w:rPr>
                <w:rFonts w:asciiTheme="majorHAnsi" w:hAnsiTheme="majorHAnsi"/>
                <w:sz w:val="20"/>
                <w:szCs w:val="20"/>
              </w:rPr>
            </w:pPr>
          </w:p>
          <w:p w:rsidR="00B03470" w:rsidRPr="00B96CD3" w:rsidRDefault="00B03470" w:rsidP="00B03470">
            <w:pPr>
              <w:widowControl w:val="0"/>
              <w:ind w:left="0" w:right="3"/>
              <w:rPr>
                <w:rFonts w:eastAsia="MS Mincho" w:cs="Times New Roman"/>
                <w:b/>
                <w:bCs/>
                <w:lang w:eastAsia="ja-JP"/>
              </w:rPr>
            </w:pPr>
            <w:r w:rsidRPr="00B96CD3">
              <w:rPr>
                <w:rFonts w:eastAsia="MS Mincho" w:cs="Times New Roman"/>
                <w:b/>
                <w:bCs/>
                <w:lang w:eastAsia="ja-JP"/>
              </w:rPr>
              <w:t>Inserimento dei DGUE ricevuti dai componenti dell’RTI</w:t>
            </w:r>
          </w:p>
          <w:p w:rsidR="00B03470" w:rsidRPr="00B96CD3" w:rsidRDefault="00B03470" w:rsidP="00B03470">
            <w:pPr>
              <w:widowControl w:val="0"/>
              <w:ind w:left="0" w:right="3"/>
              <w:rPr>
                <w:rFonts w:asciiTheme="majorHAnsi" w:hAnsiTheme="majorHAnsi"/>
                <w:sz w:val="20"/>
                <w:szCs w:val="20"/>
              </w:rPr>
            </w:pPr>
            <w:r w:rsidRPr="00B96CD3">
              <w:rPr>
                <w:rFonts w:asciiTheme="majorHAnsi" w:hAnsiTheme="majorHAnsi"/>
                <w:sz w:val="20"/>
                <w:szCs w:val="20"/>
              </w:rPr>
              <w:t>La Mandataria riceverà un’e-mail di notifica ogni volta che un componente dell’RTI invierà il proprio DGUE compilato.</w:t>
            </w:r>
          </w:p>
          <w:p w:rsidR="00B03470" w:rsidRPr="00B96CD3" w:rsidRDefault="00B03470" w:rsidP="00B03470">
            <w:pPr>
              <w:widowControl w:val="0"/>
              <w:ind w:left="0" w:right="3"/>
              <w:rPr>
                <w:rFonts w:eastAsia="MS Mincho" w:cs="Times New Roman"/>
                <w:lang w:eastAsia="ja-JP"/>
              </w:rPr>
            </w:pPr>
            <w:r w:rsidRPr="00B96CD3">
              <w:rPr>
                <w:rFonts w:asciiTheme="majorHAnsi" w:hAnsiTheme="majorHAnsi"/>
                <w:sz w:val="20"/>
                <w:szCs w:val="20"/>
              </w:rPr>
              <w:t>La Mandataria dovrà collegarsi in area privata, e collocarsi sulla busta documentazione dell’offerta salvata e cliccare sul comando</w:t>
            </w:r>
            <w:r w:rsidRPr="00B96CD3">
              <w:rPr>
                <w:rFonts w:eastAsia="MS Mincho" w:cs="Times New Roman"/>
                <w:lang w:eastAsia="ja-JP"/>
              </w:rPr>
              <w:t xml:space="preserve"> “</w:t>
            </w:r>
            <w:r w:rsidRPr="00B96CD3">
              <w:rPr>
                <w:rFonts w:eastAsia="MS Mincho" w:cs="Times New Roman"/>
                <w:b/>
                <w:lang w:eastAsia="ja-JP"/>
              </w:rPr>
              <w:t>Scarica documenti ricevuti</w:t>
            </w:r>
            <w:r w:rsidRPr="00B96CD3">
              <w:rPr>
                <w:rFonts w:eastAsia="MS Mincho" w:cs="Times New Roman"/>
                <w:lang w:eastAsia="ja-JP"/>
              </w:rPr>
              <w:t>”.</w:t>
            </w:r>
          </w:p>
          <w:p w:rsidR="00B03470" w:rsidRPr="00B96CD3" w:rsidRDefault="00B03470" w:rsidP="00B03470">
            <w:pPr>
              <w:widowControl w:val="0"/>
              <w:ind w:left="0" w:right="3"/>
              <w:rPr>
                <w:rFonts w:eastAsia="MS Mincho" w:cs="Times New Roman"/>
                <w:lang w:eastAsia="ja-JP"/>
              </w:rPr>
            </w:pPr>
            <w:r w:rsidRPr="00B96CD3">
              <w:rPr>
                <w:rFonts w:asciiTheme="majorHAnsi" w:hAnsiTheme="majorHAnsi"/>
                <w:sz w:val="20"/>
                <w:szCs w:val="20"/>
              </w:rPr>
              <w:t>Un messaggio a video confermerà l’avvenuto caricamento del DGUE e verrà reso visibile sulla griglia</w:t>
            </w:r>
            <w:r w:rsidRPr="00B96CD3">
              <w:rPr>
                <w:rFonts w:eastAsia="MS Mincho" w:cs="Times New Roman"/>
                <w:lang w:eastAsia="ja-JP"/>
              </w:rPr>
              <w:t xml:space="preserve"> “</w:t>
            </w:r>
            <w:r w:rsidRPr="00B96CD3">
              <w:rPr>
                <w:rFonts w:eastAsia="MS Mincho" w:cs="Times New Roman"/>
                <w:b/>
                <w:lang w:eastAsia="ja-JP"/>
              </w:rPr>
              <w:t>RTI</w:t>
            </w:r>
            <w:r w:rsidRPr="00B96CD3">
              <w:rPr>
                <w:rFonts w:eastAsia="MS Mincho" w:cs="Times New Roman"/>
                <w:lang w:eastAsia="ja-JP"/>
              </w:rPr>
              <w:t xml:space="preserve">” </w:t>
            </w:r>
            <w:r w:rsidRPr="00B96CD3">
              <w:rPr>
                <w:rFonts w:asciiTheme="majorHAnsi" w:hAnsiTheme="majorHAnsi"/>
                <w:sz w:val="20"/>
                <w:szCs w:val="20"/>
              </w:rPr>
              <w:t>nella colonna</w:t>
            </w:r>
            <w:r w:rsidRPr="00B96CD3">
              <w:rPr>
                <w:rFonts w:eastAsia="MS Mincho" w:cs="Times New Roman"/>
                <w:lang w:eastAsia="ja-JP"/>
              </w:rPr>
              <w:t xml:space="preserve"> “</w:t>
            </w:r>
            <w:r w:rsidRPr="00B96CD3">
              <w:rPr>
                <w:rFonts w:eastAsia="MS Mincho" w:cs="Times New Roman"/>
                <w:b/>
                <w:lang w:eastAsia="ja-JP"/>
              </w:rPr>
              <w:t>DGUE</w:t>
            </w:r>
            <w:r w:rsidRPr="00B96CD3">
              <w:rPr>
                <w:rFonts w:eastAsia="MS Mincho" w:cs="Times New Roman"/>
                <w:lang w:eastAsia="ja-JP"/>
              </w:rPr>
              <w:t>”.</w:t>
            </w:r>
          </w:p>
          <w:p w:rsidR="00B03470" w:rsidRPr="00B96CD3" w:rsidRDefault="00B03470" w:rsidP="00B03470">
            <w:pPr>
              <w:widowControl w:val="0"/>
              <w:ind w:left="0" w:right="3"/>
              <w:rPr>
                <w:rFonts w:asciiTheme="majorHAnsi" w:hAnsiTheme="majorHAnsi"/>
                <w:sz w:val="20"/>
                <w:szCs w:val="20"/>
              </w:rPr>
            </w:pPr>
            <w:r w:rsidRPr="00B96CD3">
              <w:rPr>
                <w:rFonts w:asciiTheme="majorHAnsi" w:hAnsiTheme="majorHAnsi"/>
                <w:sz w:val="20"/>
                <w:szCs w:val="20"/>
              </w:rPr>
              <w:t>E’ possibile scaricare il DGUE in formato pdf cliccando sull’icona con il bollino rosso, mentre per scaricare il file firmato digitalmente occorre cliccare sul nome del file.</w:t>
            </w:r>
          </w:p>
          <w:p w:rsidR="00B03470" w:rsidRPr="00B96CD3" w:rsidRDefault="00B03470" w:rsidP="00B03470">
            <w:pPr>
              <w:widowControl w:val="0"/>
              <w:ind w:left="0" w:right="3"/>
              <w:rPr>
                <w:rFonts w:eastAsia="MS Mincho" w:cs="Times New Roman"/>
                <w:lang w:eastAsia="ja-JP"/>
              </w:rPr>
            </w:pPr>
            <w:r w:rsidRPr="00B96CD3">
              <w:rPr>
                <w:rFonts w:asciiTheme="majorHAnsi" w:hAnsiTheme="majorHAnsi"/>
                <w:sz w:val="20"/>
                <w:szCs w:val="20"/>
              </w:rPr>
              <w:t>Per visualizzare il contenuto della risposta, cliccare sull’icona della lente nella colonna</w:t>
            </w:r>
            <w:r w:rsidRPr="00B96CD3">
              <w:rPr>
                <w:rFonts w:eastAsia="MS Mincho" w:cs="Times New Roman"/>
                <w:lang w:eastAsia="ja-JP"/>
              </w:rPr>
              <w:t xml:space="preserve"> “</w:t>
            </w:r>
            <w:r w:rsidRPr="00B96CD3">
              <w:rPr>
                <w:rFonts w:eastAsia="MS Mincho" w:cs="Times New Roman"/>
                <w:b/>
                <w:lang w:eastAsia="ja-JP"/>
              </w:rPr>
              <w:t>Risposta</w:t>
            </w:r>
            <w:r w:rsidRPr="00B96CD3">
              <w:rPr>
                <w:rFonts w:eastAsia="MS Mincho" w:cs="Times New Roman"/>
                <w:lang w:eastAsia="ja-JP"/>
              </w:rPr>
              <w:t>”.</w:t>
            </w:r>
          </w:p>
          <w:p w:rsidR="00B03470" w:rsidRPr="00B96CD3" w:rsidRDefault="00B03470" w:rsidP="00B03470">
            <w:pPr>
              <w:widowControl w:val="0"/>
              <w:ind w:left="0" w:right="3"/>
              <w:rPr>
                <w:rFonts w:eastAsia="MS Mincho" w:cs="Times New Roman"/>
                <w:lang w:eastAsia="ja-JP"/>
              </w:rPr>
            </w:pPr>
            <w:r w:rsidRPr="00B96CD3">
              <w:rPr>
                <w:rFonts w:asciiTheme="majorHAnsi" w:hAnsiTheme="majorHAnsi"/>
                <w:sz w:val="20"/>
                <w:szCs w:val="20"/>
              </w:rPr>
              <w:t>Nel caso il DGUE ricevuto non sia stato compilato correttamente dal componente dell’RTI, la mandataria può rifiutarlo cliccando sul comando</w:t>
            </w:r>
            <w:r w:rsidRPr="00B96CD3">
              <w:rPr>
                <w:rFonts w:eastAsia="MS Mincho" w:cs="Times New Roman"/>
                <w:lang w:eastAsia="ja-JP"/>
              </w:rPr>
              <w:t xml:space="preserve"> “</w:t>
            </w:r>
            <w:r w:rsidRPr="00B96CD3">
              <w:rPr>
                <w:rFonts w:eastAsia="MS Mincho" w:cs="Times New Roman"/>
                <w:b/>
                <w:lang w:eastAsia="ja-JP"/>
              </w:rPr>
              <w:t>Annulla</w:t>
            </w:r>
            <w:r w:rsidRPr="00B96CD3">
              <w:rPr>
                <w:rFonts w:eastAsia="MS Mincho" w:cs="Times New Roman"/>
                <w:lang w:eastAsia="ja-JP"/>
              </w:rPr>
              <w:t>”.</w:t>
            </w:r>
          </w:p>
          <w:p w:rsidR="00B03470" w:rsidRPr="00B96CD3" w:rsidRDefault="00B03470" w:rsidP="00B03470">
            <w:pPr>
              <w:widowControl w:val="0"/>
              <w:ind w:left="0" w:right="3"/>
              <w:rPr>
                <w:rFonts w:eastAsia="MS Mincho" w:cs="Times New Roman"/>
                <w:lang w:eastAsia="ja-JP"/>
              </w:rPr>
            </w:pPr>
            <w:r w:rsidRPr="00B96CD3">
              <w:rPr>
                <w:rFonts w:asciiTheme="majorHAnsi" w:hAnsiTheme="majorHAnsi"/>
                <w:sz w:val="20"/>
                <w:szCs w:val="20"/>
              </w:rPr>
              <w:t>A questo punto cliccare su</w:t>
            </w:r>
            <w:r w:rsidRPr="00B96CD3">
              <w:rPr>
                <w:rFonts w:eastAsia="MS Mincho" w:cs="Times New Roman"/>
                <w:lang w:eastAsia="ja-JP"/>
              </w:rPr>
              <w:t xml:space="preserve"> “</w:t>
            </w:r>
            <w:r w:rsidRPr="00B96CD3">
              <w:rPr>
                <w:rFonts w:eastAsia="MS Mincho" w:cs="Times New Roman"/>
                <w:b/>
                <w:lang w:eastAsia="ja-JP"/>
              </w:rPr>
              <w:t>Chiudi</w:t>
            </w:r>
            <w:r w:rsidRPr="00B96CD3">
              <w:rPr>
                <w:rFonts w:eastAsia="MS Mincho" w:cs="Times New Roman"/>
                <w:lang w:eastAsia="ja-JP"/>
              </w:rPr>
              <w:t xml:space="preserve">” </w:t>
            </w:r>
            <w:r w:rsidRPr="00B96CD3">
              <w:rPr>
                <w:rFonts w:asciiTheme="majorHAnsi" w:hAnsiTheme="majorHAnsi"/>
                <w:sz w:val="20"/>
                <w:szCs w:val="20"/>
              </w:rPr>
              <w:t>per tornare all’offerta ed inviare una nuova richiesta di compilazione del DGUE alle componenti alle quali è stato annullato</w:t>
            </w:r>
            <w:r w:rsidRPr="00B96CD3">
              <w:rPr>
                <w:rFonts w:eastAsia="MS Mincho" w:cs="Times New Roman"/>
                <w:lang w:eastAsia="ja-JP"/>
              </w:rPr>
              <w:t>.</w:t>
            </w:r>
          </w:p>
          <w:p w:rsidR="00B03470" w:rsidRPr="00B03470" w:rsidRDefault="00B03470" w:rsidP="00B03470">
            <w:pPr>
              <w:widowControl w:val="0"/>
              <w:ind w:left="0" w:right="3"/>
              <w:rPr>
                <w:rFonts w:eastAsia="MS Mincho" w:cs="Times New Roman"/>
                <w:color w:val="4F81BD" w:themeColor="accent1"/>
                <w:lang w:eastAsia="ja-JP"/>
              </w:rPr>
            </w:pPr>
          </w:p>
          <w:p w:rsidR="00B03470" w:rsidRPr="00B96CD3" w:rsidRDefault="00B03470" w:rsidP="00B03470">
            <w:pPr>
              <w:widowControl w:val="0"/>
              <w:ind w:left="0" w:right="3"/>
            </w:pPr>
            <w:r w:rsidRPr="00B96CD3">
              <w:rPr>
                <w:rFonts w:eastAsia="MS Mincho" w:cs="Times New Roman"/>
                <w:b/>
                <w:bCs/>
                <w:lang w:eastAsia="ja-JP"/>
              </w:rPr>
              <w:t>Per le Mandanti: DOCUMENTI RICHIESTI DA TERZI</w:t>
            </w:r>
          </w:p>
          <w:p w:rsidR="00B03470" w:rsidRPr="00B96CD3" w:rsidRDefault="00B03470" w:rsidP="00B03470">
            <w:pPr>
              <w:widowControl w:val="0"/>
              <w:ind w:left="0" w:right="3"/>
            </w:pPr>
            <w:r w:rsidRPr="00B96CD3">
              <w:rPr>
                <w:rFonts w:asciiTheme="majorHAnsi" w:hAnsiTheme="majorHAnsi"/>
                <w:sz w:val="20"/>
                <w:szCs w:val="20"/>
              </w:rPr>
              <w:t>I componenti dell’RTI che riceveranno l’e-mail di notifica per il sollecito alla compilazione del modulo DGUE, dovranno innanzitutto accedere al Portale e-procurement della Regione Puglia (http://www.empulia.it) cliccando sul comando</w:t>
            </w:r>
            <w:r w:rsidRPr="00B96CD3">
              <w:rPr>
                <w:rFonts w:eastAsia="MS Mincho" w:cs="Times New Roman"/>
                <w:lang w:eastAsia="ja-JP"/>
              </w:rPr>
              <w:t xml:space="preserve"> “</w:t>
            </w:r>
            <w:r w:rsidRPr="00B96CD3">
              <w:rPr>
                <w:rFonts w:eastAsia="MS Mincho" w:cs="Times New Roman"/>
                <w:b/>
                <w:lang w:eastAsia="ja-JP"/>
              </w:rPr>
              <w:t>Log-in</w:t>
            </w:r>
            <w:r w:rsidRPr="00B96CD3">
              <w:rPr>
                <w:rFonts w:eastAsia="MS Mincho" w:cs="Times New Roman"/>
                <w:lang w:eastAsia="ja-JP"/>
              </w:rPr>
              <w:t>”.</w:t>
            </w:r>
          </w:p>
          <w:p w:rsidR="00B03470" w:rsidRPr="00B96CD3" w:rsidRDefault="00B03470" w:rsidP="00B03470">
            <w:pPr>
              <w:widowControl w:val="0"/>
              <w:ind w:left="0" w:right="3"/>
              <w:rPr>
                <w:rFonts w:asciiTheme="majorHAnsi" w:hAnsiTheme="majorHAnsi"/>
                <w:sz w:val="20"/>
                <w:szCs w:val="20"/>
              </w:rPr>
            </w:pPr>
            <w:r w:rsidRPr="00B96CD3">
              <w:rPr>
                <w:rFonts w:asciiTheme="majorHAnsi" w:hAnsiTheme="majorHAnsi"/>
                <w:sz w:val="20"/>
                <w:szCs w:val="20"/>
              </w:rPr>
              <w:t xml:space="preserve">Effettuato il Login, verrà mostrata la </w:t>
            </w:r>
            <w:r w:rsidRPr="00B96CD3">
              <w:rPr>
                <w:rFonts w:eastAsia="MS Mincho" w:cs="Times New Roman"/>
                <w:lang w:eastAsia="ja-JP"/>
              </w:rPr>
              <w:t>“</w:t>
            </w:r>
            <w:r w:rsidRPr="00B96CD3">
              <w:rPr>
                <w:rFonts w:eastAsia="MS Mincho" w:cs="Times New Roman"/>
                <w:b/>
                <w:lang w:eastAsia="ja-JP"/>
              </w:rPr>
              <w:t>Lista Attività</w:t>
            </w:r>
            <w:r w:rsidRPr="00B96CD3">
              <w:rPr>
                <w:rFonts w:eastAsia="MS Mincho" w:cs="Times New Roman"/>
                <w:lang w:eastAsia="ja-JP"/>
              </w:rPr>
              <w:t xml:space="preserve">” </w:t>
            </w:r>
            <w:r w:rsidRPr="00B96CD3">
              <w:rPr>
                <w:rFonts w:asciiTheme="majorHAnsi" w:hAnsiTheme="majorHAnsi"/>
                <w:sz w:val="20"/>
                <w:szCs w:val="20"/>
              </w:rPr>
              <w:t>con la comunicazione relativa alla compilazione del DGUE richiesto dalla Mandataria.</w:t>
            </w:r>
          </w:p>
          <w:p w:rsidR="00B03470" w:rsidRPr="00B96CD3" w:rsidRDefault="00B03470" w:rsidP="00B03470">
            <w:pPr>
              <w:widowControl w:val="0"/>
              <w:ind w:left="0" w:right="3"/>
              <w:rPr>
                <w:rFonts w:eastAsia="MS Mincho" w:cs="Times New Roman"/>
                <w:lang w:eastAsia="ja-JP"/>
              </w:rPr>
            </w:pPr>
            <w:r w:rsidRPr="00B96CD3">
              <w:rPr>
                <w:rFonts w:asciiTheme="majorHAnsi" w:hAnsiTheme="majorHAnsi"/>
                <w:sz w:val="20"/>
                <w:szCs w:val="20"/>
              </w:rPr>
              <w:t>È possibile cliccare sull’oggetto per accedere al dettaglio oppure sul tasto “</w:t>
            </w:r>
            <w:r w:rsidRPr="00B96CD3">
              <w:rPr>
                <w:rFonts w:eastAsia="MS Mincho" w:cs="Times New Roman"/>
                <w:lang w:eastAsia="ja-JP"/>
              </w:rPr>
              <w:t>C</w:t>
            </w:r>
            <w:r w:rsidRPr="00B96CD3">
              <w:rPr>
                <w:rFonts w:eastAsia="MS Mincho" w:cs="Times New Roman"/>
                <w:b/>
                <w:lang w:eastAsia="ja-JP"/>
              </w:rPr>
              <w:t>ontinua</w:t>
            </w:r>
            <w:r w:rsidRPr="00B96CD3">
              <w:rPr>
                <w:rFonts w:eastAsia="MS Mincho" w:cs="Times New Roman"/>
                <w:lang w:eastAsia="ja-JP"/>
              </w:rPr>
              <w:t xml:space="preserve">” </w:t>
            </w:r>
            <w:r w:rsidRPr="00B96CD3">
              <w:rPr>
                <w:rFonts w:asciiTheme="majorHAnsi" w:hAnsiTheme="majorHAnsi"/>
                <w:sz w:val="20"/>
                <w:szCs w:val="20"/>
              </w:rPr>
              <w:t>per accedere alla funzione “</w:t>
            </w:r>
            <w:r w:rsidRPr="00B96CD3">
              <w:rPr>
                <w:rFonts w:eastAsia="MS Mincho" w:cs="Times New Roman"/>
                <w:b/>
                <w:lang w:eastAsia="ja-JP"/>
              </w:rPr>
              <w:t>Documentazione Richiesta da Terzi</w:t>
            </w:r>
            <w:r w:rsidRPr="00B96CD3">
              <w:rPr>
                <w:rFonts w:eastAsia="MS Mincho" w:cs="Times New Roman"/>
                <w:lang w:eastAsia="ja-JP"/>
              </w:rPr>
              <w:t xml:space="preserve">” </w:t>
            </w:r>
            <w:r w:rsidRPr="00B96CD3">
              <w:rPr>
                <w:rFonts w:asciiTheme="majorHAnsi" w:hAnsiTheme="majorHAnsi"/>
                <w:sz w:val="20"/>
                <w:szCs w:val="20"/>
              </w:rPr>
              <w:t>e gestire la richiesta</w:t>
            </w:r>
            <w:r w:rsidRPr="00B96CD3">
              <w:rPr>
                <w:rFonts w:eastAsia="MS Mincho" w:cs="Times New Roman"/>
                <w:lang w:eastAsia="ja-JP"/>
              </w:rPr>
              <w:t>.</w:t>
            </w:r>
          </w:p>
          <w:p w:rsidR="00B03470" w:rsidRPr="00B96CD3" w:rsidRDefault="00B03470" w:rsidP="00B03470">
            <w:pPr>
              <w:widowControl w:val="0"/>
              <w:ind w:left="0" w:right="3"/>
              <w:rPr>
                <w:rFonts w:eastAsia="MS Mincho" w:cs="Times New Roman"/>
                <w:lang w:eastAsia="ja-JP"/>
              </w:rPr>
            </w:pPr>
          </w:p>
          <w:p w:rsidR="00B03470" w:rsidRPr="00B96CD3" w:rsidRDefault="00B03470" w:rsidP="00B03470">
            <w:pPr>
              <w:widowControl w:val="0"/>
              <w:ind w:left="0" w:right="3"/>
              <w:rPr>
                <w:rFonts w:asciiTheme="majorHAnsi" w:hAnsiTheme="majorHAnsi"/>
                <w:sz w:val="20"/>
                <w:szCs w:val="20"/>
              </w:rPr>
            </w:pPr>
            <w:r w:rsidRPr="00B96CD3">
              <w:rPr>
                <w:rFonts w:asciiTheme="majorHAnsi" w:hAnsiTheme="majorHAnsi"/>
                <w:sz w:val="20"/>
                <w:szCs w:val="20"/>
              </w:rPr>
              <w:t>Il gruppo funzionale</w:t>
            </w:r>
            <w:r w:rsidRPr="00B96CD3">
              <w:rPr>
                <w:rFonts w:eastAsia="MS Mincho" w:cs="Times New Roman"/>
                <w:lang w:eastAsia="ja-JP"/>
              </w:rPr>
              <w:t xml:space="preserve"> “</w:t>
            </w:r>
            <w:r w:rsidRPr="00B96CD3">
              <w:rPr>
                <w:rFonts w:eastAsia="MS Mincho" w:cs="Times New Roman"/>
                <w:b/>
                <w:lang w:eastAsia="ja-JP"/>
              </w:rPr>
              <w:t>Documentazione Richiesta da Terzi</w:t>
            </w:r>
            <w:r w:rsidRPr="00B96CD3">
              <w:rPr>
                <w:rFonts w:eastAsia="MS Mincho" w:cs="Times New Roman"/>
                <w:lang w:eastAsia="ja-JP"/>
              </w:rPr>
              <w:t xml:space="preserve">” </w:t>
            </w:r>
            <w:r w:rsidRPr="00B96CD3">
              <w:rPr>
                <w:rFonts w:asciiTheme="majorHAnsi" w:hAnsiTheme="majorHAnsi"/>
                <w:sz w:val="20"/>
                <w:szCs w:val="20"/>
              </w:rPr>
              <w:t>permette di gestire la compilazione della documentazione di gara da parte delle componenti delle RTI.</w:t>
            </w:r>
          </w:p>
          <w:p w:rsidR="00B03470" w:rsidRPr="00B96CD3" w:rsidRDefault="00B03470" w:rsidP="00B03470">
            <w:pPr>
              <w:widowControl w:val="0"/>
              <w:ind w:left="0" w:right="3"/>
              <w:rPr>
                <w:rFonts w:eastAsia="MS Mincho" w:cs="Times New Roman"/>
                <w:lang w:eastAsia="ja-JP"/>
              </w:rPr>
            </w:pPr>
          </w:p>
          <w:p w:rsidR="00B03470" w:rsidRPr="00B96CD3" w:rsidRDefault="00B03470" w:rsidP="00B03470">
            <w:pPr>
              <w:widowControl w:val="0"/>
              <w:ind w:left="0" w:right="3"/>
              <w:rPr>
                <w:rFonts w:eastAsia="MS Mincho" w:cs="Times New Roman"/>
                <w:b/>
                <w:bCs/>
                <w:lang w:eastAsia="ja-JP"/>
              </w:rPr>
            </w:pPr>
            <w:r w:rsidRPr="00B96CD3">
              <w:rPr>
                <w:rFonts w:eastAsia="MS Mincho" w:cs="Times New Roman"/>
                <w:b/>
                <w:bCs/>
                <w:lang w:eastAsia="ja-JP"/>
              </w:rPr>
              <w:t>Accesso alla Richiesta</w:t>
            </w:r>
          </w:p>
          <w:p w:rsidR="00B03470" w:rsidRPr="00B96CD3" w:rsidRDefault="00B03470" w:rsidP="00B66744">
            <w:pPr>
              <w:pStyle w:val="Paragrafoelenco"/>
              <w:widowControl w:val="0"/>
              <w:numPr>
                <w:ilvl w:val="0"/>
                <w:numId w:val="30"/>
              </w:numPr>
              <w:spacing w:before="120"/>
              <w:ind w:right="3"/>
              <w:rPr>
                <w:rFonts w:eastAsia="MS Mincho" w:cs="Times New Roman"/>
                <w:lang w:eastAsia="ja-JP"/>
              </w:rPr>
            </w:pPr>
            <w:r w:rsidRPr="00B96CD3">
              <w:rPr>
                <w:rFonts w:asciiTheme="majorHAnsi" w:hAnsiTheme="majorHAnsi"/>
                <w:sz w:val="20"/>
                <w:szCs w:val="20"/>
              </w:rPr>
              <w:t>Cliccare sull’icona della lente nella colonna</w:t>
            </w:r>
            <w:r w:rsidRPr="00B96CD3">
              <w:rPr>
                <w:rFonts w:eastAsia="MS Mincho" w:cs="Times New Roman"/>
                <w:lang w:eastAsia="ja-JP"/>
              </w:rPr>
              <w:t xml:space="preserve"> “</w:t>
            </w:r>
            <w:r w:rsidRPr="00B96CD3">
              <w:rPr>
                <w:rFonts w:eastAsia="MS Mincho" w:cs="Times New Roman"/>
                <w:b/>
                <w:lang w:eastAsia="ja-JP"/>
              </w:rPr>
              <w:t>Apri</w:t>
            </w:r>
            <w:r w:rsidRPr="00B96CD3">
              <w:rPr>
                <w:rFonts w:eastAsia="MS Mincho" w:cs="Times New Roman"/>
                <w:lang w:eastAsia="ja-JP"/>
              </w:rPr>
              <w:t>”;</w:t>
            </w:r>
          </w:p>
          <w:p w:rsidR="00B03470" w:rsidRPr="00B96CD3" w:rsidRDefault="00B03470" w:rsidP="00B66744">
            <w:pPr>
              <w:pStyle w:val="Paragrafoelenco"/>
              <w:widowControl w:val="0"/>
              <w:numPr>
                <w:ilvl w:val="0"/>
                <w:numId w:val="30"/>
              </w:numPr>
              <w:spacing w:before="120"/>
              <w:ind w:right="3"/>
              <w:rPr>
                <w:rFonts w:asciiTheme="majorHAnsi" w:hAnsiTheme="majorHAnsi"/>
                <w:sz w:val="20"/>
                <w:szCs w:val="20"/>
              </w:rPr>
            </w:pPr>
            <w:r w:rsidRPr="00B96CD3">
              <w:rPr>
                <w:rFonts w:eastAsia="MS Mincho" w:cs="Times New Roman"/>
                <w:lang w:eastAsia="ja-JP"/>
              </w:rPr>
              <w:lastRenderedPageBreak/>
              <w:t>“</w:t>
            </w:r>
            <w:r w:rsidRPr="00B96CD3">
              <w:rPr>
                <w:rFonts w:eastAsia="MS Mincho" w:cs="Times New Roman"/>
                <w:b/>
                <w:lang w:eastAsia="ja-JP"/>
              </w:rPr>
              <w:t>Prendi in Carico</w:t>
            </w:r>
            <w:r w:rsidRPr="00B96CD3">
              <w:rPr>
                <w:rFonts w:eastAsia="MS Mincho" w:cs="Times New Roman"/>
                <w:lang w:eastAsia="ja-JP"/>
              </w:rPr>
              <w:t xml:space="preserve">”: </w:t>
            </w:r>
            <w:r w:rsidRPr="00B96CD3">
              <w:rPr>
                <w:rFonts w:asciiTheme="majorHAnsi" w:hAnsiTheme="majorHAnsi"/>
                <w:sz w:val="20"/>
                <w:szCs w:val="20"/>
              </w:rPr>
              <w:t>funzione che consente di procedere alla compilazione della richiesta;</w:t>
            </w:r>
          </w:p>
          <w:p w:rsidR="00B03470" w:rsidRPr="00B96CD3" w:rsidRDefault="00B03470" w:rsidP="00B03470">
            <w:pPr>
              <w:widowControl w:val="0"/>
              <w:ind w:left="0" w:right="3"/>
              <w:rPr>
                <w:rFonts w:eastAsia="MS Mincho" w:cs="Times New Roman"/>
                <w:b/>
                <w:bCs/>
                <w:lang w:eastAsia="ja-JP"/>
              </w:rPr>
            </w:pPr>
          </w:p>
          <w:p w:rsidR="00B03470" w:rsidRPr="00B96CD3" w:rsidRDefault="00B03470" w:rsidP="00B03470">
            <w:pPr>
              <w:widowControl w:val="0"/>
              <w:ind w:left="0" w:right="3"/>
              <w:rPr>
                <w:rFonts w:eastAsia="MS Mincho" w:cs="Times New Roman"/>
                <w:b/>
                <w:bCs/>
                <w:lang w:eastAsia="ja-JP"/>
              </w:rPr>
            </w:pPr>
            <w:r w:rsidRPr="00B96CD3">
              <w:rPr>
                <w:rFonts w:eastAsia="MS Mincho" w:cs="Times New Roman"/>
                <w:b/>
                <w:bCs/>
                <w:lang w:eastAsia="ja-JP"/>
              </w:rPr>
              <w:t>Accesso al DGUE da compilare</w:t>
            </w:r>
          </w:p>
          <w:p w:rsidR="00B03470" w:rsidRPr="00B96CD3" w:rsidRDefault="00B03470" w:rsidP="00B03470">
            <w:pPr>
              <w:widowControl w:val="0"/>
              <w:ind w:left="0" w:right="3"/>
              <w:rPr>
                <w:rFonts w:eastAsia="MS Mincho" w:cs="Times New Roman"/>
                <w:lang w:eastAsia="ja-JP"/>
              </w:rPr>
            </w:pPr>
            <w:r w:rsidRPr="00B96CD3">
              <w:rPr>
                <w:rFonts w:asciiTheme="majorHAnsi" w:hAnsiTheme="majorHAnsi"/>
                <w:sz w:val="20"/>
                <w:szCs w:val="20"/>
              </w:rPr>
              <w:t>Per accedere al documento di risposta, cliccare sul comando</w:t>
            </w:r>
            <w:r w:rsidRPr="00B96CD3">
              <w:rPr>
                <w:rFonts w:eastAsia="MS Mincho" w:cs="Times New Roman"/>
                <w:lang w:eastAsia="ja-JP"/>
              </w:rPr>
              <w:t xml:space="preserve"> “</w:t>
            </w:r>
            <w:r w:rsidRPr="00B96CD3">
              <w:rPr>
                <w:rFonts w:eastAsia="MS Mincho" w:cs="Times New Roman"/>
                <w:b/>
                <w:lang w:eastAsia="ja-JP"/>
              </w:rPr>
              <w:t>Apri Risposta</w:t>
            </w:r>
            <w:r w:rsidRPr="00B96CD3">
              <w:rPr>
                <w:rFonts w:eastAsia="MS Mincho" w:cs="Times New Roman"/>
                <w:lang w:eastAsia="ja-JP"/>
              </w:rPr>
              <w:t>”.</w:t>
            </w:r>
          </w:p>
          <w:p w:rsidR="00B03470" w:rsidRPr="00B96CD3" w:rsidRDefault="00B03470" w:rsidP="00B03470">
            <w:pPr>
              <w:ind w:left="0" w:right="3"/>
              <w:rPr>
                <w:rFonts w:ascii="Calibri-Light" w:eastAsia="MS Mincho" w:hAnsi="Calibri-Light" w:cs="Calibri-Light" w:hint="eastAsia"/>
                <w:sz w:val="26"/>
                <w:szCs w:val="26"/>
                <w:lang w:eastAsia="it-IT"/>
              </w:rPr>
            </w:pPr>
          </w:p>
          <w:p w:rsidR="00B03470" w:rsidRPr="00B96CD3" w:rsidRDefault="00B03470" w:rsidP="00B03470">
            <w:pPr>
              <w:widowControl w:val="0"/>
              <w:ind w:left="0" w:right="3"/>
              <w:rPr>
                <w:rFonts w:eastAsia="MS Mincho" w:cs="Times New Roman"/>
                <w:b/>
                <w:bCs/>
                <w:lang w:eastAsia="ja-JP"/>
              </w:rPr>
            </w:pPr>
            <w:r w:rsidRPr="00B96CD3">
              <w:rPr>
                <w:rFonts w:eastAsia="MS Mincho" w:cs="Times New Roman"/>
                <w:b/>
                <w:bCs/>
                <w:lang w:eastAsia="ja-JP"/>
              </w:rPr>
              <w:t>Compilazione del DGUE ricevuto dalla Mandataria</w:t>
            </w:r>
          </w:p>
          <w:p w:rsidR="00B03470" w:rsidRPr="00B96CD3" w:rsidRDefault="00B03470" w:rsidP="00B66744">
            <w:pPr>
              <w:pStyle w:val="Paragrafoelenco"/>
              <w:widowControl w:val="0"/>
              <w:numPr>
                <w:ilvl w:val="0"/>
                <w:numId w:val="31"/>
              </w:numPr>
              <w:spacing w:before="120"/>
              <w:ind w:right="3"/>
              <w:rPr>
                <w:rFonts w:asciiTheme="majorHAnsi" w:hAnsiTheme="majorHAnsi"/>
                <w:sz w:val="20"/>
                <w:szCs w:val="20"/>
              </w:rPr>
            </w:pPr>
            <w:r w:rsidRPr="00B96CD3">
              <w:rPr>
                <w:rFonts w:asciiTheme="majorHAnsi" w:hAnsiTheme="majorHAnsi"/>
                <w:sz w:val="20"/>
                <w:szCs w:val="20"/>
              </w:rPr>
              <w:t>Cliccare</w:t>
            </w:r>
            <w:r w:rsidRPr="00B96CD3">
              <w:rPr>
                <w:rFonts w:eastAsia="MS Mincho" w:cs="Times New Roman"/>
                <w:lang w:eastAsia="ja-JP"/>
              </w:rPr>
              <w:t xml:space="preserve"> </w:t>
            </w:r>
            <w:r w:rsidRPr="00B96CD3">
              <w:rPr>
                <w:rFonts w:asciiTheme="majorHAnsi" w:hAnsiTheme="majorHAnsi"/>
                <w:sz w:val="20"/>
                <w:szCs w:val="20"/>
              </w:rPr>
              <w:t>sull’omonimo comando “</w:t>
            </w:r>
            <w:r w:rsidRPr="00B96CD3">
              <w:rPr>
                <w:rFonts w:asciiTheme="majorHAnsi" w:hAnsiTheme="majorHAnsi"/>
                <w:b/>
              </w:rPr>
              <w:t>Compila DGUE</w:t>
            </w:r>
            <w:r w:rsidRPr="00B96CD3">
              <w:rPr>
                <w:rFonts w:asciiTheme="majorHAnsi" w:hAnsiTheme="majorHAnsi"/>
                <w:sz w:val="20"/>
                <w:szCs w:val="20"/>
              </w:rPr>
              <w:t xml:space="preserve">” e compilare il </w:t>
            </w:r>
            <w:r w:rsidRPr="00B96CD3">
              <w:rPr>
                <w:rFonts w:asciiTheme="majorHAnsi" w:hAnsiTheme="majorHAnsi"/>
                <w:b/>
              </w:rPr>
              <w:t>DGUE</w:t>
            </w:r>
            <w:r w:rsidRPr="00B96CD3">
              <w:rPr>
                <w:rFonts w:asciiTheme="majorHAnsi" w:hAnsiTheme="majorHAnsi"/>
                <w:sz w:val="20"/>
                <w:szCs w:val="20"/>
              </w:rPr>
              <w:t xml:space="preserve"> come descritto in precedenza;</w:t>
            </w:r>
          </w:p>
          <w:p w:rsidR="00B03470" w:rsidRPr="00B96CD3" w:rsidRDefault="00B03470" w:rsidP="00B66744">
            <w:pPr>
              <w:pStyle w:val="Paragrafoelenco"/>
              <w:widowControl w:val="0"/>
              <w:numPr>
                <w:ilvl w:val="0"/>
                <w:numId w:val="31"/>
              </w:numPr>
              <w:spacing w:before="120"/>
              <w:ind w:right="3"/>
              <w:rPr>
                <w:rFonts w:eastAsia="MS Mincho" w:cs="Times New Roman"/>
                <w:lang w:eastAsia="ja-JP"/>
              </w:rPr>
            </w:pPr>
            <w:r w:rsidRPr="00B96CD3">
              <w:rPr>
                <w:rFonts w:eastAsia="MS Mincho" w:cs="Times New Roman"/>
                <w:lang w:eastAsia="ja-JP"/>
              </w:rPr>
              <w:t>“</w:t>
            </w:r>
            <w:r w:rsidRPr="00B96CD3">
              <w:rPr>
                <w:rFonts w:eastAsia="MS Mincho" w:cs="Times New Roman"/>
                <w:b/>
                <w:lang w:eastAsia="ja-JP"/>
              </w:rPr>
              <w:t>Genera PDF</w:t>
            </w:r>
            <w:r w:rsidRPr="00B96CD3">
              <w:rPr>
                <w:rFonts w:eastAsia="MS Mincho" w:cs="Times New Roman"/>
                <w:lang w:eastAsia="ja-JP"/>
              </w:rPr>
              <w:t xml:space="preserve">” </w:t>
            </w:r>
            <w:r w:rsidRPr="00B96CD3">
              <w:rPr>
                <w:rFonts w:asciiTheme="majorHAnsi" w:hAnsiTheme="majorHAnsi"/>
                <w:sz w:val="20"/>
                <w:szCs w:val="20"/>
              </w:rPr>
              <w:t>del DGUE e</w:t>
            </w:r>
            <w:r w:rsidRPr="00B96CD3">
              <w:rPr>
                <w:rFonts w:eastAsia="MS Mincho" w:cs="Times New Roman"/>
                <w:lang w:eastAsia="ja-JP"/>
              </w:rPr>
              <w:t xml:space="preserve"> </w:t>
            </w:r>
            <w:r w:rsidRPr="00B96CD3">
              <w:rPr>
                <w:rFonts w:eastAsia="MS Mincho" w:cs="Times New Roman"/>
                <w:b/>
                <w:lang w:eastAsia="ja-JP"/>
              </w:rPr>
              <w:t>apporre la firma digitale</w:t>
            </w:r>
            <w:r w:rsidRPr="00B96CD3">
              <w:rPr>
                <w:rFonts w:eastAsia="MS Mincho" w:cs="Times New Roman"/>
                <w:lang w:eastAsia="ja-JP"/>
              </w:rPr>
              <w:t>;</w:t>
            </w:r>
          </w:p>
          <w:p w:rsidR="00B03470" w:rsidRPr="00B96CD3" w:rsidRDefault="00B03470" w:rsidP="00B66744">
            <w:pPr>
              <w:pStyle w:val="Paragrafoelenco"/>
              <w:widowControl w:val="0"/>
              <w:numPr>
                <w:ilvl w:val="0"/>
                <w:numId w:val="31"/>
              </w:numPr>
              <w:spacing w:before="120"/>
              <w:ind w:right="3"/>
            </w:pPr>
            <w:r w:rsidRPr="00B96CD3">
              <w:rPr>
                <w:rFonts w:asciiTheme="majorHAnsi" w:hAnsiTheme="majorHAnsi"/>
                <w:sz w:val="20"/>
                <w:szCs w:val="20"/>
              </w:rPr>
              <w:t>Cliccare su</w:t>
            </w:r>
            <w:r w:rsidRPr="00B96CD3">
              <w:rPr>
                <w:rFonts w:eastAsia="MS Mincho" w:cs="Times New Roman"/>
                <w:lang w:eastAsia="ja-JP"/>
              </w:rPr>
              <w:t xml:space="preserve"> “</w:t>
            </w:r>
            <w:r w:rsidRPr="00B96CD3">
              <w:rPr>
                <w:rFonts w:eastAsia="MS Mincho" w:cs="Times New Roman"/>
                <w:b/>
                <w:lang w:eastAsia="ja-JP"/>
              </w:rPr>
              <w:t>Chiudi</w:t>
            </w:r>
            <w:r w:rsidRPr="00B96CD3">
              <w:rPr>
                <w:rFonts w:eastAsia="MS Mincho" w:cs="Times New Roman"/>
                <w:lang w:eastAsia="ja-JP"/>
              </w:rPr>
              <w:t xml:space="preserve">” </w:t>
            </w:r>
            <w:r w:rsidRPr="00B96CD3">
              <w:rPr>
                <w:rFonts w:asciiTheme="majorHAnsi" w:hAnsiTheme="majorHAnsi"/>
                <w:sz w:val="20"/>
                <w:szCs w:val="20"/>
              </w:rPr>
              <w:t>per tornare alla schermata precedente e procedere all’inoltro della risposta cliccando sul pulsante</w:t>
            </w:r>
            <w:r w:rsidRPr="00B96CD3">
              <w:rPr>
                <w:rFonts w:eastAsia="MS Mincho" w:cs="Times New Roman"/>
                <w:lang w:eastAsia="ja-JP"/>
              </w:rPr>
              <w:t xml:space="preserve"> “</w:t>
            </w:r>
            <w:r w:rsidRPr="00B96CD3">
              <w:rPr>
                <w:rFonts w:eastAsia="MS Mincho" w:cs="Times New Roman"/>
                <w:b/>
                <w:lang w:eastAsia="ja-JP"/>
              </w:rPr>
              <w:t>Invio</w:t>
            </w:r>
            <w:r w:rsidRPr="00B96CD3">
              <w:rPr>
                <w:rFonts w:eastAsia="MS Mincho" w:cs="Times New Roman"/>
                <w:lang w:eastAsia="ja-JP"/>
              </w:rPr>
              <w:t>”.</w:t>
            </w:r>
          </w:p>
          <w:p w:rsidR="00B03470" w:rsidRPr="00B96CD3" w:rsidRDefault="00B03470" w:rsidP="00B03470">
            <w:pPr>
              <w:widowControl w:val="0"/>
              <w:spacing w:before="120"/>
              <w:ind w:left="0" w:right="3"/>
              <w:rPr>
                <w:rFonts w:eastAsia="MS Mincho" w:cs="Times New Roman"/>
                <w:lang w:eastAsia="ja-JP"/>
              </w:rPr>
            </w:pPr>
          </w:p>
          <w:p w:rsidR="00B03470" w:rsidRPr="00B96CD3" w:rsidRDefault="00B03470" w:rsidP="00B03470">
            <w:pPr>
              <w:widowControl w:val="0"/>
              <w:spacing w:before="120"/>
              <w:ind w:left="0" w:right="3"/>
              <w:rPr>
                <w:rFonts w:asciiTheme="majorHAnsi" w:hAnsiTheme="majorHAnsi"/>
                <w:sz w:val="20"/>
                <w:szCs w:val="20"/>
              </w:rPr>
            </w:pPr>
            <w:r w:rsidRPr="00B96CD3">
              <w:rPr>
                <w:rFonts w:asciiTheme="majorHAnsi" w:hAnsiTheme="majorHAnsi"/>
                <w:sz w:val="20"/>
                <w:szCs w:val="20"/>
              </w:rPr>
              <w:t xml:space="preserve">Tutte le operazioni sopra descritte devono essere compiute dall'Impresa Singola e dalla Mandataria per la richiesta di compilazione del DGUE da parte delle proprie Imprese esecutrici di Lavori, Ausiliare o/e Subappaltatrici  nonché per la compilazione del DGUE delle Imprese esecutrici di Lavori, Ausiliare o/e Subappaltatrici delle Mandanti. </w:t>
            </w:r>
          </w:p>
          <w:p w:rsidR="00B03470" w:rsidRPr="007333A1" w:rsidRDefault="00B03470" w:rsidP="00DF2133">
            <w:pPr>
              <w:widowControl w:val="0"/>
              <w:autoSpaceDE w:val="0"/>
              <w:autoSpaceDN w:val="0"/>
              <w:spacing w:before="20"/>
              <w:ind w:left="0" w:right="0"/>
              <w:rPr>
                <w:rFonts w:asciiTheme="majorHAnsi" w:hAnsiTheme="majorHAnsi"/>
                <w:sz w:val="20"/>
                <w:szCs w:val="20"/>
              </w:rPr>
            </w:pPr>
          </w:p>
          <w:p w:rsidR="0016534E" w:rsidRPr="007333A1" w:rsidRDefault="001E42FE" w:rsidP="00DF2133">
            <w:pPr>
              <w:widowControl w:val="0"/>
              <w:autoSpaceDE w:val="0"/>
              <w:autoSpaceDN w:val="0"/>
              <w:spacing w:before="20"/>
              <w:ind w:left="0" w:right="0"/>
              <w:rPr>
                <w:rFonts w:asciiTheme="majorHAnsi" w:hAnsiTheme="majorHAnsi"/>
                <w:b/>
                <w:bCs/>
                <w:sz w:val="20"/>
                <w:szCs w:val="20"/>
              </w:rPr>
            </w:pPr>
            <w:r>
              <w:rPr>
                <w:rFonts w:asciiTheme="majorHAnsi" w:hAnsiTheme="majorHAnsi"/>
                <w:b/>
                <w:bCs/>
                <w:sz w:val="20"/>
                <w:szCs w:val="20"/>
              </w:rPr>
              <w:pict>
                <v:rect id="Rettangolo 4" o:spid="_x0000_s1026" style="position:absolute;left:0;text-align:left;margin-left:91.7pt;margin-top:14.25pt;width:3.55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" fillcolor="black" stroked="f">
                  <w10:wrap anchorx="page"/>
                </v:rect>
              </w:pict>
            </w:r>
            <w:r w:rsidR="0016534E" w:rsidRPr="007333A1">
              <w:rPr>
                <w:rFonts w:asciiTheme="majorHAnsi" w:hAnsiTheme="majorHAnsi"/>
                <w:b/>
                <w:bCs/>
                <w:sz w:val="20"/>
                <w:szCs w:val="20"/>
              </w:rPr>
              <w:t>Parte I – Informazioni sulla procedura di appalto e sull’amministrazione aggiudicatrice o ente aggiudicatore</w:t>
            </w:r>
          </w:p>
          <w:p w:rsidR="0016534E" w:rsidRPr="007333A1" w:rsidRDefault="0016534E" w:rsidP="00B96CD3">
            <w:pPr>
              <w:widowControl w:val="0"/>
              <w:spacing w:before="120"/>
              <w:ind w:left="0" w:right="3"/>
              <w:rPr>
                <w:rFonts w:asciiTheme="majorHAnsi" w:hAnsiTheme="majorHAnsi"/>
                <w:sz w:val="20"/>
                <w:szCs w:val="20"/>
              </w:rPr>
            </w:pPr>
            <w:r w:rsidRPr="007333A1">
              <w:rPr>
                <w:rFonts w:asciiTheme="majorHAnsi" w:hAnsiTheme="majorHAnsi"/>
                <w:sz w:val="20"/>
                <w:szCs w:val="20"/>
              </w:rPr>
              <w:t>Il concorrente rende tutte le informazioni richieste relative alla procedura di appalto utilizzando il DGUE e altri allegati previsti per la gara</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Parte II – Informazioni sull’operatore economico</w:t>
            </w:r>
          </w:p>
          <w:p w:rsidR="0016534E" w:rsidRPr="007333A1" w:rsidRDefault="0016534E" w:rsidP="00B96CD3">
            <w:pPr>
              <w:widowControl w:val="0"/>
              <w:spacing w:before="120"/>
              <w:ind w:left="0" w:right="3"/>
              <w:rPr>
                <w:rFonts w:asciiTheme="majorHAnsi" w:hAnsiTheme="majorHAnsi"/>
                <w:sz w:val="20"/>
                <w:szCs w:val="20"/>
              </w:rPr>
            </w:pPr>
            <w:r w:rsidRPr="007333A1">
              <w:rPr>
                <w:rFonts w:asciiTheme="majorHAnsi" w:hAnsiTheme="majorHAnsi"/>
                <w:sz w:val="20"/>
                <w:szCs w:val="20"/>
              </w:rPr>
              <w:t>Il concorrente rende tutte le informazioni richieste mediante la compilazione delle parti pertinenti.</w:t>
            </w:r>
          </w:p>
          <w:p w:rsidR="0016534E" w:rsidRPr="007333A1" w:rsidRDefault="0016534E" w:rsidP="00DF2133">
            <w:pPr>
              <w:widowControl w:val="0"/>
              <w:autoSpaceDE w:val="0"/>
              <w:autoSpaceDN w:val="0"/>
              <w:spacing w:before="20"/>
              <w:ind w:left="0" w:right="0"/>
              <w:rPr>
                <w:rFonts w:asciiTheme="majorHAnsi" w:hAnsiTheme="majorHAnsi"/>
                <w:b/>
                <w:bCs/>
                <w:i/>
                <w:sz w:val="20"/>
                <w:szCs w:val="20"/>
              </w:rPr>
            </w:pPr>
            <w:r w:rsidRPr="007333A1">
              <w:rPr>
                <w:rFonts w:asciiTheme="majorHAnsi" w:hAnsiTheme="majorHAnsi"/>
                <w:b/>
                <w:bCs/>
                <w:i/>
                <w:sz w:val="20"/>
                <w:szCs w:val="20"/>
              </w:rPr>
              <w:t>In caso di ricorso all’avvalimento si richiede la compilazione della sezione C della parte II</w:t>
            </w:r>
          </w:p>
          <w:p w:rsidR="0016534E" w:rsidRPr="007333A1" w:rsidRDefault="0016534E" w:rsidP="00B96CD3">
            <w:pPr>
              <w:widowControl w:val="0"/>
              <w:spacing w:before="120"/>
              <w:ind w:left="0" w:right="3"/>
              <w:rPr>
                <w:rFonts w:asciiTheme="majorHAnsi" w:hAnsiTheme="majorHAnsi"/>
                <w:sz w:val="20"/>
                <w:szCs w:val="20"/>
              </w:rPr>
            </w:pPr>
            <w:r w:rsidRPr="007333A1">
              <w:rPr>
                <w:rFonts w:asciiTheme="majorHAnsi" w:hAnsiTheme="majorHAnsi"/>
                <w:sz w:val="20"/>
                <w:szCs w:val="20"/>
              </w:rPr>
              <w:t>Il concorrente indica la denominazione dell’operatore economico ausiliario e i requisiti oggetto di avvalimento.</w:t>
            </w:r>
          </w:p>
          <w:p w:rsidR="0016534E" w:rsidRPr="007333A1" w:rsidRDefault="0016534E" w:rsidP="00B96CD3">
            <w:pPr>
              <w:widowControl w:val="0"/>
              <w:spacing w:before="120"/>
              <w:ind w:left="0" w:right="3"/>
              <w:rPr>
                <w:rFonts w:asciiTheme="majorHAnsi" w:hAnsiTheme="majorHAnsi"/>
                <w:sz w:val="20"/>
                <w:szCs w:val="20"/>
              </w:rPr>
            </w:pPr>
            <w:r w:rsidRPr="00B96CD3">
              <w:rPr>
                <w:rFonts w:asciiTheme="majorHAnsi" w:hAnsiTheme="majorHAnsi"/>
                <w:sz w:val="20"/>
                <w:szCs w:val="20"/>
              </w:rPr>
              <w:t>Il concorrente, per ciascun ausiliario, allega:</w:t>
            </w:r>
          </w:p>
          <w:p w:rsidR="0016534E" w:rsidRPr="007333A1" w:rsidRDefault="0016534E" w:rsidP="00B96CD3">
            <w:pPr>
              <w:widowControl w:val="0"/>
              <w:spacing w:before="120"/>
              <w:ind w:left="0" w:right="3"/>
              <w:rPr>
                <w:rFonts w:asciiTheme="majorHAnsi" w:hAnsiTheme="majorHAnsi"/>
                <w:sz w:val="20"/>
                <w:szCs w:val="20"/>
              </w:rPr>
            </w:pPr>
            <w:r w:rsidRPr="007333A1">
              <w:rPr>
                <w:rFonts w:asciiTheme="majorHAnsi" w:hAnsiTheme="majorHAnsi"/>
                <w:sz w:val="20"/>
                <w:szCs w:val="20"/>
              </w:rPr>
              <w:t>DGUE, a firma dell’ausiliario, contenente le informazioni di cui alla parte II, sezioni A e B, alla parte III, alla parte IV, ove pertinente, e alla parte VI;</w:t>
            </w:r>
          </w:p>
          <w:p w:rsidR="0016534E" w:rsidRPr="007333A1" w:rsidRDefault="0016534E" w:rsidP="00B96CD3">
            <w:pPr>
              <w:widowControl w:val="0"/>
              <w:spacing w:before="120"/>
              <w:ind w:left="0" w:right="3"/>
              <w:rPr>
                <w:rFonts w:asciiTheme="majorHAnsi" w:hAnsiTheme="majorHAnsi"/>
                <w:sz w:val="20"/>
                <w:szCs w:val="20"/>
              </w:rPr>
            </w:pPr>
            <w:r w:rsidRPr="007333A1">
              <w:rPr>
                <w:rFonts w:asciiTheme="majorHAnsi" w:hAnsiTheme="majorHAnsi"/>
                <w:sz w:val="20"/>
                <w:szCs w:val="20"/>
              </w:rPr>
              <w:t xml:space="preserve">dichiarazione sostitutiva di cui all’art. 89, comma 1 del Codice sottoscritta dall’ausiliario con la quale quest’ultimo si obbliga, verso il concorrente e verso la stazione appaltante, a mettere a disposizione, </w:t>
            </w:r>
            <w:r w:rsidR="005849A7" w:rsidRPr="007333A1">
              <w:rPr>
                <w:rFonts w:asciiTheme="majorHAnsi" w:hAnsiTheme="majorHAnsi"/>
                <w:sz w:val="20"/>
                <w:szCs w:val="20"/>
              </w:rPr>
              <w:t>p</w:t>
            </w:r>
            <w:r w:rsidRPr="007333A1">
              <w:rPr>
                <w:rFonts w:asciiTheme="majorHAnsi" w:hAnsiTheme="majorHAnsi"/>
                <w:sz w:val="20"/>
                <w:szCs w:val="20"/>
              </w:rPr>
              <w:t>er</w:t>
            </w:r>
            <w:r w:rsidR="005849A7" w:rsidRPr="007333A1">
              <w:rPr>
                <w:rFonts w:asciiTheme="majorHAnsi" w:hAnsiTheme="majorHAnsi"/>
                <w:sz w:val="20"/>
                <w:szCs w:val="20"/>
              </w:rPr>
              <w:t xml:space="preserve"> </w:t>
            </w:r>
            <w:r w:rsidRPr="007333A1">
              <w:rPr>
                <w:rFonts w:asciiTheme="majorHAnsi" w:hAnsiTheme="majorHAnsi"/>
                <w:sz w:val="20"/>
                <w:szCs w:val="20"/>
              </w:rPr>
              <w:t>tutta</w:t>
            </w:r>
            <w:r w:rsidR="005849A7" w:rsidRPr="007333A1">
              <w:rPr>
                <w:rFonts w:asciiTheme="majorHAnsi" w:hAnsiTheme="majorHAnsi"/>
                <w:sz w:val="20"/>
                <w:szCs w:val="20"/>
              </w:rPr>
              <w:t xml:space="preserve"> </w:t>
            </w:r>
            <w:r w:rsidRPr="007333A1">
              <w:rPr>
                <w:rFonts w:asciiTheme="majorHAnsi" w:hAnsiTheme="majorHAnsi"/>
                <w:sz w:val="20"/>
                <w:szCs w:val="20"/>
              </w:rPr>
              <w:t>la</w:t>
            </w:r>
            <w:r w:rsidR="005849A7" w:rsidRPr="007333A1">
              <w:rPr>
                <w:rFonts w:asciiTheme="majorHAnsi" w:hAnsiTheme="majorHAnsi"/>
                <w:sz w:val="20"/>
                <w:szCs w:val="20"/>
              </w:rPr>
              <w:t xml:space="preserve"> </w:t>
            </w:r>
            <w:r w:rsidRPr="007333A1">
              <w:rPr>
                <w:rFonts w:asciiTheme="majorHAnsi" w:hAnsiTheme="majorHAnsi"/>
                <w:sz w:val="20"/>
                <w:szCs w:val="20"/>
              </w:rPr>
              <w:t>durata</w:t>
            </w:r>
            <w:r w:rsidR="005849A7" w:rsidRPr="007333A1">
              <w:rPr>
                <w:rFonts w:asciiTheme="majorHAnsi" w:hAnsiTheme="majorHAnsi"/>
                <w:sz w:val="20"/>
                <w:szCs w:val="20"/>
              </w:rPr>
              <w:t xml:space="preserve"> </w:t>
            </w:r>
            <w:r w:rsidRPr="007333A1">
              <w:rPr>
                <w:rFonts w:asciiTheme="majorHAnsi" w:hAnsiTheme="majorHAnsi"/>
                <w:sz w:val="20"/>
                <w:szCs w:val="20"/>
              </w:rPr>
              <w:t>dell’appalto,</w:t>
            </w:r>
            <w:r w:rsidR="005849A7" w:rsidRPr="007333A1">
              <w:rPr>
                <w:rFonts w:asciiTheme="majorHAnsi" w:hAnsiTheme="majorHAnsi"/>
                <w:sz w:val="20"/>
                <w:szCs w:val="20"/>
              </w:rPr>
              <w:t xml:space="preserve"> </w:t>
            </w:r>
            <w:r w:rsidRPr="007333A1">
              <w:rPr>
                <w:rFonts w:asciiTheme="majorHAnsi" w:hAnsiTheme="majorHAnsi"/>
                <w:sz w:val="20"/>
                <w:szCs w:val="20"/>
              </w:rPr>
              <w:t>le</w:t>
            </w:r>
            <w:r w:rsidR="005849A7" w:rsidRPr="007333A1">
              <w:rPr>
                <w:rFonts w:asciiTheme="majorHAnsi" w:hAnsiTheme="majorHAnsi"/>
                <w:sz w:val="20"/>
                <w:szCs w:val="20"/>
              </w:rPr>
              <w:t xml:space="preserve"> </w:t>
            </w:r>
            <w:r w:rsidRPr="007333A1">
              <w:rPr>
                <w:rFonts w:asciiTheme="majorHAnsi" w:hAnsiTheme="majorHAnsi"/>
                <w:sz w:val="20"/>
                <w:szCs w:val="20"/>
              </w:rPr>
              <w:t>risorse</w:t>
            </w:r>
            <w:r w:rsidR="005849A7" w:rsidRPr="007333A1">
              <w:rPr>
                <w:rFonts w:asciiTheme="majorHAnsi" w:hAnsiTheme="majorHAnsi"/>
                <w:sz w:val="20"/>
                <w:szCs w:val="20"/>
              </w:rPr>
              <w:t xml:space="preserve"> </w:t>
            </w:r>
            <w:r w:rsidRPr="007333A1">
              <w:rPr>
                <w:rFonts w:asciiTheme="majorHAnsi" w:hAnsiTheme="majorHAnsi"/>
                <w:sz w:val="20"/>
                <w:szCs w:val="20"/>
              </w:rPr>
              <w:t>necessarie</w:t>
            </w:r>
            <w:r w:rsidR="005849A7" w:rsidRPr="007333A1">
              <w:rPr>
                <w:rFonts w:asciiTheme="majorHAnsi" w:hAnsiTheme="majorHAnsi"/>
                <w:sz w:val="20"/>
                <w:szCs w:val="20"/>
              </w:rPr>
              <w:t xml:space="preserve"> </w:t>
            </w:r>
            <w:r w:rsidRPr="007333A1">
              <w:rPr>
                <w:rFonts w:asciiTheme="majorHAnsi" w:hAnsiTheme="majorHAnsi"/>
                <w:sz w:val="20"/>
                <w:szCs w:val="20"/>
              </w:rPr>
              <w:t>di</w:t>
            </w:r>
            <w:r w:rsidR="005849A7" w:rsidRPr="007333A1">
              <w:rPr>
                <w:rFonts w:asciiTheme="majorHAnsi" w:hAnsiTheme="majorHAnsi"/>
                <w:sz w:val="20"/>
                <w:szCs w:val="20"/>
              </w:rPr>
              <w:t xml:space="preserve"> </w:t>
            </w:r>
            <w:r w:rsidRPr="007333A1">
              <w:rPr>
                <w:rFonts w:asciiTheme="majorHAnsi" w:hAnsiTheme="majorHAnsi"/>
                <w:sz w:val="20"/>
                <w:szCs w:val="20"/>
              </w:rPr>
              <w:t>cui</w:t>
            </w:r>
            <w:r w:rsidR="005849A7" w:rsidRPr="007333A1">
              <w:rPr>
                <w:rFonts w:asciiTheme="majorHAnsi" w:hAnsiTheme="majorHAnsi"/>
                <w:sz w:val="20"/>
                <w:szCs w:val="20"/>
              </w:rPr>
              <w:t xml:space="preserve"> </w:t>
            </w:r>
            <w:r w:rsidRPr="007333A1">
              <w:rPr>
                <w:rFonts w:asciiTheme="majorHAnsi" w:hAnsiTheme="majorHAnsi"/>
                <w:sz w:val="20"/>
                <w:szCs w:val="20"/>
              </w:rPr>
              <w:t>è</w:t>
            </w:r>
            <w:r w:rsidR="005849A7" w:rsidRPr="007333A1">
              <w:rPr>
                <w:rFonts w:asciiTheme="majorHAnsi" w:hAnsiTheme="majorHAnsi"/>
                <w:sz w:val="20"/>
                <w:szCs w:val="20"/>
              </w:rPr>
              <w:t xml:space="preserve"> </w:t>
            </w:r>
            <w:r w:rsidRPr="007333A1">
              <w:rPr>
                <w:rFonts w:asciiTheme="majorHAnsi" w:hAnsiTheme="majorHAnsi"/>
                <w:sz w:val="20"/>
                <w:szCs w:val="20"/>
              </w:rPr>
              <w:t>carente</w:t>
            </w:r>
            <w:r w:rsidR="005849A7" w:rsidRPr="007333A1">
              <w:rPr>
                <w:rFonts w:asciiTheme="majorHAnsi" w:hAnsiTheme="majorHAnsi"/>
                <w:sz w:val="20"/>
                <w:szCs w:val="20"/>
              </w:rPr>
              <w:t xml:space="preserve"> </w:t>
            </w:r>
            <w:r w:rsidRPr="007333A1">
              <w:rPr>
                <w:rFonts w:asciiTheme="majorHAnsi" w:hAnsiTheme="majorHAnsi"/>
                <w:sz w:val="20"/>
                <w:szCs w:val="20"/>
              </w:rPr>
              <w:t>il</w:t>
            </w:r>
            <w:r w:rsidR="005849A7" w:rsidRPr="007333A1">
              <w:rPr>
                <w:rFonts w:asciiTheme="majorHAnsi" w:hAnsiTheme="majorHAnsi"/>
                <w:sz w:val="20"/>
                <w:szCs w:val="20"/>
              </w:rPr>
              <w:t xml:space="preserve"> </w:t>
            </w:r>
            <w:r w:rsidRPr="007333A1">
              <w:rPr>
                <w:rFonts w:asciiTheme="majorHAnsi" w:hAnsiTheme="majorHAnsi"/>
                <w:sz w:val="20"/>
                <w:szCs w:val="20"/>
              </w:rPr>
              <w:t>concorrente;</w:t>
            </w:r>
          </w:p>
          <w:p w:rsidR="0016534E" w:rsidRPr="007333A1" w:rsidRDefault="0016534E" w:rsidP="00B96CD3">
            <w:pPr>
              <w:widowControl w:val="0"/>
              <w:spacing w:before="120"/>
              <w:ind w:left="0" w:right="3"/>
              <w:rPr>
                <w:rFonts w:asciiTheme="majorHAnsi" w:hAnsiTheme="majorHAnsi"/>
                <w:sz w:val="20"/>
                <w:szCs w:val="20"/>
              </w:rPr>
            </w:pPr>
            <w:r w:rsidRPr="007333A1">
              <w:rPr>
                <w:rFonts w:asciiTheme="majorHAnsi" w:hAnsiTheme="majorHAnsi"/>
                <w:sz w:val="20"/>
                <w:szCs w:val="20"/>
              </w:rPr>
              <w:t>dichiarazione sostitutiva di cui all’art. 89, comma 7 del Codice sottoscritta dall’ausiliario con la quale quest’ultimo attesta che l’impresa ausiliaria non partecipa alla gara in proprio o come associata o consorziata;</w:t>
            </w:r>
          </w:p>
          <w:p w:rsidR="0016534E" w:rsidRPr="007333A1" w:rsidRDefault="0016534E" w:rsidP="00B96CD3">
            <w:pPr>
              <w:widowControl w:val="0"/>
              <w:spacing w:before="120"/>
              <w:ind w:left="0" w:right="3"/>
              <w:rPr>
                <w:rFonts w:asciiTheme="majorHAnsi" w:hAnsiTheme="majorHAnsi"/>
                <w:sz w:val="20"/>
                <w:szCs w:val="20"/>
              </w:rPr>
            </w:pPr>
            <w:r w:rsidRPr="007333A1">
              <w:rPr>
                <w:rFonts w:asciiTheme="majorHAnsi" w:hAnsiTheme="majorHAnsi"/>
                <w:sz w:val="20"/>
                <w:szCs w:val="20"/>
              </w:rPr>
              <w:t>originale o copia informatica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w:t>
            </w:r>
            <w:r w:rsidRPr="007333A1">
              <w:rPr>
                <w:rFonts w:asciiTheme="majorHAnsi" w:hAnsiTheme="majorHAnsi"/>
                <w:b/>
                <w:sz w:val="20"/>
                <w:szCs w:val="20"/>
              </w:rPr>
              <w:t>, a pena di nullità</w:t>
            </w:r>
            <w:r w:rsidRPr="007333A1">
              <w:rPr>
                <w:rFonts w:asciiTheme="majorHAnsi" w:hAnsiTheme="majorHAnsi"/>
                <w:sz w:val="20"/>
                <w:szCs w:val="20"/>
              </w:rPr>
              <w:t>, ai sensi dell’art. 89 comma 1 del Codice, la specificazione dei requisiti forniti e delle risorse messe a disposizione dall’ausiliaria;</w:t>
            </w:r>
          </w:p>
          <w:p w:rsidR="0016534E" w:rsidRPr="007333A1" w:rsidRDefault="0016534E" w:rsidP="00B66744">
            <w:pPr>
              <w:widowControl w:val="0"/>
              <w:numPr>
                <w:ilvl w:val="0"/>
                <w:numId w:val="23"/>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b/>
                <w:sz w:val="20"/>
                <w:szCs w:val="20"/>
              </w:rPr>
              <w:t xml:space="preserve">PASSOE </w:t>
            </w:r>
            <w:r w:rsidRPr="007333A1">
              <w:rPr>
                <w:rFonts w:asciiTheme="majorHAnsi" w:hAnsiTheme="majorHAnsi"/>
                <w:sz w:val="20"/>
                <w:szCs w:val="20"/>
              </w:rPr>
              <w:t>dell’ausiliario;</w:t>
            </w:r>
          </w:p>
          <w:p w:rsidR="0016534E" w:rsidRPr="007333A1" w:rsidRDefault="0016534E" w:rsidP="00B66744">
            <w:pPr>
              <w:widowControl w:val="0"/>
              <w:numPr>
                <w:ilvl w:val="0"/>
                <w:numId w:val="23"/>
              </w:numPr>
              <w:tabs>
                <w:tab w:val="left" w:pos="284"/>
              </w:tabs>
              <w:autoSpaceDE w:val="0"/>
              <w:autoSpaceDN w:val="0"/>
              <w:spacing w:before="20"/>
              <w:ind w:left="0" w:right="0" w:firstLine="0"/>
              <w:rPr>
                <w:rFonts w:asciiTheme="majorHAnsi" w:hAnsiTheme="majorHAnsi"/>
                <w:b/>
                <w:bCs/>
                <w:i/>
                <w:sz w:val="20"/>
                <w:szCs w:val="20"/>
              </w:rPr>
            </w:pPr>
            <w:r w:rsidRPr="007333A1">
              <w:rPr>
                <w:rFonts w:asciiTheme="majorHAnsi" w:hAnsiTheme="majorHAnsi"/>
                <w:b/>
                <w:bCs/>
                <w:i/>
                <w:sz w:val="20"/>
                <w:szCs w:val="20"/>
              </w:rPr>
              <w:t>In caso di operatori economici ausiliari aventi sede, residenza o domicilio nei paesi inseriti nelle c.d. “</w:t>
            </w:r>
            <w:proofErr w:type="spellStart"/>
            <w:r w:rsidRPr="007333A1">
              <w:rPr>
                <w:rFonts w:asciiTheme="majorHAnsi" w:hAnsiTheme="majorHAnsi"/>
                <w:b/>
                <w:bCs/>
                <w:i/>
                <w:sz w:val="20"/>
                <w:szCs w:val="20"/>
              </w:rPr>
              <w:t>black</w:t>
            </w:r>
            <w:proofErr w:type="spellEnd"/>
            <w:r w:rsidRPr="007333A1">
              <w:rPr>
                <w:rFonts w:asciiTheme="majorHAnsi" w:hAnsiTheme="majorHAnsi"/>
                <w:b/>
                <w:bCs/>
                <w:i/>
                <w:sz w:val="20"/>
                <w:szCs w:val="20"/>
              </w:rPr>
              <w:t xml:space="preserve"> list”</w:t>
            </w:r>
          </w:p>
          <w:p w:rsidR="0016534E" w:rsidRPr="007333A1" w:rsidRDefault="0016534E" w:rsidP="00B66744">
            <w:pPr>
              <w:widowControl w:val="0"/>
              <w:numPr>
                <w:ilvl w:val="0"/>
                <w:numId w:val="23"/>
              </w:numPr>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 xml:space="preserve">dichiarazione dell’ausiliario del possesso dell’autorizzazione in corso di validità rilasciata ai sensi del </w:t>
            </w:r>
            <w:proofErr w:type="spellStart"/>
            <w:r w:rsidRPr="007333A1">
              <w:rPr>
                <w:rFonts w:asciiTheme="majorHAnsi" w:hAnsiTheme="majorHAnsi"/>
                <w:sz w:val="20"/>
                <w:szCs w:val="20"/>
              </w:rPr>
              <w:t>d.m.</w:t>
            </w:r>
            <w:proofErr w:type="spellEnd"/>
            <w:r w:rsidRPr="007333A1">
              <w:rPr>
                <w:rFonts w:asciiTheme="majorHAnsi" w:hAnsiTheme="majorHAnsi"/>
                <w:sz w:val="20"/>
                <w:szCs w:val="20"/>
              </w:rPr>
              <w:t xml:space="preserve"> 14 dicembre 2010 del Ministero dell’economia e delle finanze ai sensi (art. 37 del </w:t>
            </w:r>
            <w:proofErr w:type="spellStart"/>
            <w:r w:rsidRPr="007333A1">
              <w:rPr>
                <w:rFonts w:asciiTheme="majorHAnsi" w:hAnsiTheme="majorHAnsi"/>
                <w:sz w:val="20"/>
                <w:szCs w:val="20"/>
              </w:rPr>
              <w:t>d.l.</w:t>
            </w:r>
            <w:proofErr w:type="spellEnd"/>
            <w:r w:rsidRPr="007333A1">
              <w:rPr>
                <w:rFonts w:asciiTheme="majorHAnsi" w:hAnsiTheme="majorHAnsi"/>
                <w:sz w:val="20"/>
                <w:szCs w:val="20"/>
              </w:rPr>
              <w:t xml:space="preserve"> 3 maggio 2010, n. 78, </w:t>
            </w:r>
            <w:proofErr w:type="spellStart"/>
            <w:r w:rsidRPr="007333A1">
              <w:rPr>
                <w:rFonts w:asciiTheme="majorHAnsi" w:hAnsiTheme="majorHAnsi"/>
                <w:sz w:val="20"/>
                <w:szCs w:val="20"/>
              </w:rPr>
              <w:t>conv</w:t>
            </w:r>
            <w:proofErr w:type="spellEnd"/>
            <w:r w:rsidRPr="007333A1">
              <w:rPr>
                <w:rFonts w:asciiTheme="majorHAnsi" w:hAnsiTheme="majorHAnsi"/>
                <w:sz w:val="20"/>
                <w:szCs w:val="20"/>
              </w:rPr>
              <w:t>. in l.122/2010)</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Oppure</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 xml:space="preserve">Dichiarazione di aver presentato domanda di autorizzazione ai sensi dell’art.1 comma 3 del D.M. 14.12.2010 </w:t>
            </w:r>
            <w:r w:rsidRPr="007333A1">
              <w:rPr>
                <w:rFonts w:asciiTheme="majorHAnsi" w:hAnsiTheme="majorHAnsi"/>
                <w:sz w:val="20"/>
                <w:szCs w:val="20"/>
                <w:u w:val="single"/>
              </w:rPr>
              <w:t>con allegata</w:t>
            </w:r>
            <w:r w:rsidRPr="007333A1">
              <w:rPr>
                <w:rFonts w:asciiTheme="majorHAnsi" w:hAnsiTheme="majorHAnsi"/>
                <w:sz w:val="20"/>
                <w:szCs w:val="20"/>
              </w:rPr>
              <w:t xml:space="preserve"> copia informatica dell’istanza di autorizzazione inviata al Ministero.</w:t>
            </w:r>
          </w:p>
          <w:p w:rsidR="0016534E" w:rsidRPr="007333A1" w:rsidRDefault="0016534E" w:rsidP="00DF2133">
            <w:pPr>
              <w:widowControl w:val="0"/>
              <w:autoSpaceDE w:val="0"/>
              <w:autoSpaceDN w:val="0"/>
              <w:spacing w:before="20"/>
              <w:ind w:left="0" w:right="0"/>
              <w:rPr>
                <w:rFonts w:asciiTheme="majorHAnsi" w:hAnsiTheme="majorHAnsi"/>
                <w:b/>
                <w:bCs/>
                <w:i/>
                <w:sz w:val="20"/>
                <w:szCs w:val="20"/>
              </w:rPr>
            </w:pPr>
            <w:r w:rsidRPr="007333A1">
              <w:rPr>
                <w:rFonts w:asciiTheme="majorHAnsi" w:hAnsiTheme="majorHAnsi"/>
                <w:b/>
                <w:bCs/>
                <w:i/>
                <w:sz w:val="20"/>
                <w:szCs w:val="20"/>
              </w:rPr>
              <w:t>In caso di ricorso al subappalto si richiede la compilazione della sezione D della parte II</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 xml:space="preserve">Il concorrente, pena l’impossibilità di ricorrere al subappalto, indica l’elenco delle prestazioni che intende subappaltare con la relativa quota percentuale dell’importo complessivo del contratto nonché, ai sensi </w:t>
            </w:r>
            <w:r w:rsidRPr="007333A1">
              <w:rPr>
                <w:rFonts w:asciiTheme="majorHAnsi" w:hAnsiTheme="majorHAnsi"/>
                <w:sz w:val="20"/>
                <w:szCs w:val="20"/>
              </w:rPr>
              <w:lastRenderedPageBreak/>
              <w:t>dell’art. 105 comma 6 del Codice, la denominazione dei tre subappaltatori proposti.</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u w:val="single"/>
              </w:rPr>
              <w:t>Il concorrente, per ciascun subappaltatore, allega:</w:t>
            </w:r>
          </w:p>
          <w:p w:rsidR="0016534E" w:rsidRPr="007333A1" w:rsidRDefault="0016534E" w:rsidP="00B66744">
            <w:pPr>
              <w:widowControl w:val="0"/>
              <w:numPr>
                <w:ilvl w:val="0"/>
                <w:numId w:val="21"/>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DGUE, a firma del subappaltatore, contenente le informazioni di cui alla parte II, sezioni A e B, alla parte III, e alla parte VI;</w:t>
            </w:r>
          </w:p>
          <w:p w:rsidR="0016534E" w:rsidRPr="007333A1" w:rsidRDefault="0016534E" w:rsidP="00B66744">
            <w:pPr>
              <w:widowControl w:val="0"/>
              <w:numPr>
                <w:ilvl w:val="0"/>
                <w:numId w:val="21"/>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PASSOE del subappaltatore.</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Parte III – Motivi di esclusione</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Il concorrente dichiara di non trovarsi nelle condizioni previste dal punto 6 del presente disciplinare (Sez. A-B-C-D).</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Parte IV – Criteri di selezione</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Il concorrente dichiara di possedere tutti i requisiti richiesti dai criteri di selezione e compila:</w:t>
            </w:r>
          </w:p>
          <w:p w:rsidR="0016534E" w:rsidRPr="007333A1" w:rsidRDefault="0016534E" w:rsidP="00B66744">
            <w:pPr>
              <w:widowControl w:val="0"/>
              <w:numPr>
                <w:ilvl w:val="1"/>
                <w:numId w:val="21"/>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La sezione A per dichiarare il possesso del requisito relativo all’idoneità professionale di cui par.</w:t>
            </w:r>
          </w:p>
          <w:p w:rsidR="0016534E" w:rsidRPr="007333A1" w:rsidRDefault="00081F31" w:rsidP="00417AD1">
            <w:pPr>
              <w:widowControl w:val="0"/>
              <w:tabs>
                <w:tab w:val="left" w:pos="284"/>
              </w:tabs>
              <w:autoSpaceDE w:val="0"/>
              <w:autoSpaceDN w:val="0"/>
              <w:spacing w:before="20"/>
              <w:ind w:left="0" w:right="0"/>
              <w:rPr>
                <w:rFonts w:asciiTheme="majorHAnsi" w:hAnsiTheme="majorHAnsi"/>
                <w:sz w:val="20"/>
                <w:szCs w:val="20"/>
              </w:rPr>
            </w:pPr>
            <w:r>
              <w:rPr>
                <w:rFonts w:asciiTheme="majorHAnsi" w:hAnsiTheme="majorHAnsi"/>
                <w:sz w:val="20"/>
                <w:szCs w:val="20"/>
              </w:rPr>
              <w:t xml:space="preserve">5 </w:t>
            </w:r>
            <w:r w:rsidR="0016534E" w:rsidRPr="007333A1">
              <w:rPr>
                <w:rFonts w:asciiTheme="majorHAnsi" w:hAnsiTheme="majorHAnsi"/>
                <w:sz w:val="20"/>
                <w:szCs w:val="20"/>
              </w:rPr>
              <w:t xml:space="preserve"> del presente disciplinare;</w:t>
            </w:r>
          </w:p>
          <w:p w:rsidR="0016534E" w:rsidRPr="007333A1" w:rsidRDefault="0016534E" w:rsidP="00B66744">
            <w:pPr>
              <w:widowControl w:val="0"/>
              <w:numPr>
                <w:ilvl w:val="1"/>
                <w:numId w:val="21"/>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 xml:space="preserve">la sezione B per dichiarare il possesso del requisito relativo alla capacità economico-finanziaria di cui al par. </w:t>
            </w:r>
            <w:r w:rsidR="00081F31">
              <w:rPr>
                <w:rFonts w:asciiTheme="majorHAnsi" w:hAnsiTheme="majorHAnsi"/>
                <w:sz w:val="20"/>
                <w:szCs w:val="20"/>
              </w:rPr>
              <w:t>5</w:t>
            </w:r>
            <w:r w:rsidRPr="007333A1">
              <w:rPr>
                <w:rFonts w:asciiTheme="majorHAnsi" w:hAnsiTheme="majorHAnsi"/>
                <w:sz w:val="20"/>
                <w:szCs w:val="20"/>
              </w:rPr>
              <w:t xml:space="preserve"> del presente disciplinare;</w:t>
            </w:r>
          </w:p>
          <w:p w:rsidR="0016534E" w:rsidRPr="007333A1" w:rsidRDefault="0016534E" w:rsidP="00B66744">
            <w:pPr>
              <w:widowControl w:val="0"/>
              <w:numPr>
                <w:ilvl w:val="1"/>
                <w:numId w:val="21"/>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 xml:space="preserve">la sezione C per dichiarare il possesso del requisito relativo alla capacità professionale e tecnica di cui al par. </w:t>
            </w:r>
            <w:r w:rsidR="00081F31">
              <w:rPr>
                <w:rFonts w:asciiTheme="majorHAnsi" w:hAnsiTheme="majorHAnsi"/>
                <w:sz w:val="20"/>
                <w:szCs w:val="20"/>
              </w:rPr>
              <w:t>5</w:t>
            </w:r>
            <w:r w:rsidRPr="007333A1">
              <w:rPr>
                <w:rFonts w:asciiTheme="majorHAnsi" w:hAnsiTheme="majorHAnsi"/>
                <w:sz w:val="20"/>
                <w:szCs w:val="20"/>
              </w:rPr>
              <w:t xml:space="preserve"> del presente disciplinare.</w:t>
            </w:r>
          </w:p>
          <w:p w:rsidR="0016534E" w:rsidRPr="007333A1" w:rsidRDefault="0016534E" w:rsidP="00B66744">
            <w:pPr>
              <w:widowControl w:val="0"/>
              <w:numPr>
                <w:ilvl w:val="1"/>
                <w:numId w:val="21"/>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 xml:space="preserve">La sezione D per dichiarare il possesso del requisito relativo ai sistemi di garanzia della qualità di cui al par. </w:t>
            </w:r>
            <w:r w:rsidR="00081F31">
              <w:rPr>
                <w:rFonts w:asciiTheme="majorHAnsi" w:hAnsiTheme="majorHAnsi"/>
                <w:sz w:val="20"/>
                <w:szCs w:val="20"/>
              </w:rPr>
              <w:t>5</w:t>
            </w:r>
            <w:r w:rsidRPr="007333A1">
              <w:rPr>
                <w:rFonts w:asciiTheme="majorHAnsi" w:hAnsiTheme="majorHAnsi"/>
                <w:sz w:val="20"/>
                <w:szCs w:val="20"/>
              </w:rPr>
              <w:t xml:space="preserve"> del presente disciplinare.</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Parte VI – Dichiarazioni finali</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Il concorrente rende tutte le informazioni richieste mediante la compilazione delle parti pertinenti.</w:t>
            </w:r>
          </w:p>
          <w:p w:rsidR="0016534E" w:rsidRPr="007333A1" w:rsidRDefault="0016534E" w:rsidP="00DF2133">
            <w:pPr>
              <w:widowControl w:val="0"/>
              <w:autoSpaceDE w:val="0"/>
              <w:autoSpaceDN w:val="0"/>
              <w:spacing w:before="20"/>
              <w:ind w:left="0" w:right="0"/>
              <w:rPr>
                <w:rFonts w:asciiTheme="majorHAnsi" w:hAnsiTheme="majorHAnsi"/>
                <w:b/>
                <w:bCs/>
                <w:sz w:val="20"/>
                <w:szCs w:val="20"/>
              </w:rPr>
            </w:pPr>
            <w:r w:rsidRPr="007333A1">
              <w:rPr>
                <w:rFonts w:asciiTheme="majorHAnsi" w:hAnsiTheme="majorHAnsi"/>
                <w:b/>
                <w:bCs/>
                <w:sz w:val="20"/>
                <w:szCs w:val="20"/>
              </w:rPr>
              <w:t>Il DGUE deve essere presentato:</w:t>
            </w:r>
          </w:p>
          <w:p w:rsidR="0016534E" w:rsidRPr="007333A1" w:rsidRDefault="0016534E" w:rsidP="00B66744">
            <w:pPr>
              <w:widowControl w:val="0"/>
              <w:numPr>
                <w:ilvl w:val="0"/>
                <w:numId w:val="24"/>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nel caso di raggruppamenti temporanei, consorzi ordinari, GEIE, da tutti gli operatori economici che partecipano alla procedura in forma congiunta;</w:t>
            </w:r>
          </w:p>
          <w:p w:rsidR="0016534E" w:rsidRPr="007333A1" w:rsidRDefault="0016534E" w:rsidP="00B66744">
            <w:pPr>
              <w:widowControl w:val="0"/>
              <w:numPr>
                <w:ilvl w:val="0"/>
                <w:numId w:val="24"/>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nel caso di aggregazioni di imprese di rete da ognuna delle imprese retiste, se l’intera rete partecipa, ovvero dall’organo comune e dalle singole imprese retiste indicate;</w:t>
            </w:r>
          </w:p>
          <w:p w:rsidR="0016534E" w:rsidRPr="007333A1" w:rsidRDefault="0016534E" w:rsidP="00B66744">
            <w:pPr>
              <w:widowControl w:val="0"/>
              <w:numPr>
                <w:ilvl w:val="0"/>
                <w:numId w:val="24"/>
              </w:numPr>
              <w:tabs>
                <w:tab w:val="left" w:pos="284"/>
              </w:tabs>
              <w:autoSpaceDE w:val="0"/>
              <w:autoSpaceDN w:val="0"/>
              <w:spacing w:before="20"/>
              <w:ind w:left="0" w:right="0" w:firstLine="0"/>
              <w:rPr>
                <w:rFonts w:asciiTheme="majorHAnsi" w:hAnsiTheme="majorHAnsi"/>
                <w:sz w:val="20"/>
                <w:szCs w:val="20"/>
              </w:rPr>
            </w:pPr>
            <w:r w:rsidRPr="007333A1">
              <w:rPr>
                <w:rFonts w:asciiTheme="majorHAnsi" w:hAnsiTheme="majorHAnsi"/>
                <w:sz w:val="20"/>
                <w:szCs w:val="20"/>
              </w:rPr>
              <w:t>nel caso di consorzi cooperativi, di consorzi artigiani e di consorzi stabili, dal consorzio e dai consorziati per conto dei quali il consorzio concorre;</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La dichiarazione relativa a tutti i soggetti (in carica o cessati) di cui all’art. 80, comma 3, del Codice è resa senza l’indicazione del nominativo dei singoli soggetti (per l’elencazione dei soggetti cui deve essere riferita l’attestazione si richiama il Comunicato del Presidente ANAC del 26.10.2016, compatibilmente con la novella apportata al Codice dall’art. 49, comma 1 lett. b) del d.lgs. n.56/2017).</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L’indicazione del nominativo dei soggetti di cui al comma 3 sarà richiesta soltanto al momento della verifica delle dichiarazioni rese.</w:t>
            </w:r>
          </w:p>
          <w:p w:rsidR="0016534E" w:rsidRPr="007333A1" w:rsidRDefault="0016534E" w:rsidP="00DF2133">
            <w:pPr>
              <w:widowControl w:val="0"/>
              <w:autoSpaceDE w:val="0"/>
              <w:autoSpaceDN w:val="0"/>
              <w:spacing w:before="20"/>
              <w:ind w:left="0" w:right="0"/>
              <w:rPr>
                <w:rFonts w:asciiTheme="majorHAnsi" w:hAnsiTheme="majorHAnsi"/>
                <w:sz w:val="20"/>
                <w:szCs w:val="20"/>
              </w:rPr>
            </w:pPr>
            <w:r w:rsidRPr="007333A1">
              <w:rPr>
                <w:rFonts w:asciiTheme="majorHAnsi" w:hAnsiTheme="majorHAnsi"/>
                <w:sz w:val="20"/>
                <w:szCs w:val="20"/>
              </w:rPr>
              <w:t>Nel solo caso in cui il legale rappresentante/procuratore del concorrente non intenda rendere le dichiarazioni sostitutive ex art. 80, commi 1, 2 e 5, lett. l) del Codice anche per conto dei soggetti elencati al comma 3 dell’art. 80 del Codice, detti soggetti sono tenuti a compilare in proprio la dichiarazione ex art. 80, commi 1, 2 e 5, lett. l), del Codice, allegando copia fotostatica del documento di identità in corso di validità.</w:t>
            </w:r>
          </w:p>
          <w:p w:rsidR="0016534E" w:rsidRPr="007333A1" w:rsidRDefault="0016534E" w:rsidP="00DF2133">
            <w:pPr>
              <w:widowControl w:val="0"/>
              <w:autoSpaceDE w:val="0"/>
              <w:autoSpaceDN w:val="0"/>
              <w:spacing w:before="20"/>
              <w:ind w:left="0" w:right="0"/>
              <w:rPr>
                <w:rFonts w:asciiTheme="majorHAnsi" w:hAnsiTheme="majorHAnsi"/>
                <w:b/>
                <w:sz w:val="20"/>
                <w:szCs w:val="20"/>
              </w:rPr>
            </w:pPr>
            <w:r w:rsidRPr="007333A1">
              <w:rPr>
                <w:rFonts w:asciiTheme="majorHAnsi" w:hAnsiTheme="majorHAnsi"/>
                <w:sz w:val="20"/>
                <w:szCs w:val="20"/>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cessati dalla carica nell’anno antecedente la data di pubblicazione del bando di gara.</w:t>
            </w:r>
          </w:p>
        </w:tc>
      </w:tr>
    </w:tbl>
    <w:p w:rsidR="00397CDC" w:rsidRPr="007333A1" w:rsidRDefault="00397CDC" w:rsidP="00DF2133">
      <w:pPr>
        <w:widowControl w:val="0"/>
        <w:autoSpaceDE w:val="0"/>
        <w:autoSpaceDN w:val="0"/>
        <w:spacing w:before="20" w:line="240" w:lineRule="auto"/>
        <w:ind w:left="0" w:right="0"/>
        <w:rPr>
          <w:rFonts w:asciiTheme="majorHAnsi" w:eastAsia="Times New Roman" w:hAnsiTheme="majorHAnsi" w:cs="Verdana"/>
          <w:sz w:val="20"/>
          <w:szCs w:val="20"/>
          <w:lang w:eastAsia="it-IT"/>
        </w:rPr>
      </w:pPr>
    </w:p>
    <w:p w:rsidR="00DB1047" w:rsidRPr="007333A1" w:rsidRDefault="00DB1047" w:rsidP="00DF2133">
      <w:pPr>
        <w:widowControl w:val="0"/>
        <w:autoSpaceDE w:val="0"/>
        <w:autoSpaceDN w:val="0"/>
        <w:spacing w:before="20" w:line="240" w:lineRule="auto"/>
        <w:ind w:left="0" w:right="0"/>
        <w:rPr>
          <w:rFonts w:asciiTheme="majorHAnsi" w:eastAsia="Times New Roman" w:hAnsiTheme="majorHAnsi" w:cs="Verdana"/>
          <w:szCs w:val="20"/>
          <w:lang w:eastAsia="it-IT"/>
        </w:rPr>
      </w:pPr>
    </w:p>
    <w:p w:rsidR="00DB1047" w:rsidRPr="007333A1" w:rsidRDefault="00DB1047" w:rsidP="00DF2133">
      <w:pPr>
        <w:pStyle w:val="Paragrafoelenco"/>
        <w:widowControl w:val="0"/>
        <w:autoSpaceDE w:val="0"/>
        <w:autoSpaceDN w:val="0"/>
        <w:spacing w:before="20" w:line="240" w:lineRule="auto"/>
        <w:ind w:left="0" w:right="0"/>
        <w:contextualSpacing w:val="0"/>
        <w:rPr>
          <w:rFonts w:asciiTheme="majorHAnsi" w:eastAsia="Times New Roman" w:hAnsiTheme="majorHAnsi" w:cs="Verdana"/>
          <w:b/>
          <w:szCs w:val="20"/>
          <w:lang w:eastAsia="it-IT"/>
        </w:rPr>
      </w:pPr>
      <w:r w:rsidRPr="007333A1">
        <w:rPr>
          <w:rFonts w:asciiTheme="majorHAnsi" w:eastAsia="Times New Roman" w:hAnsiTheme="majorHAnsi" w:cs="Verdana"/>
          <w:b/>
          <w:szCs w:val="20"/>
          <w:lang w:eastAsia="it-IT"/>
        </w:rPr>
        <w:t>BUSTA TECNICA</w:t>
      </w:r>
    </w:p>
    <w:p w:rsidR="00C84EB3" w:rsidRPr="00B96CD3" w:rsidRDefault="00C84EB3" w:rsidP="00C84EB3">
      <w:pPr>
        <w:tabs>
          <w:tab w:val="left" w:pos="284"/>
        </w:tabs>
        <w:spacing w:before="20" w:line="240" w:lineRule="auto"/>
        <w:ind w:left="0" w:right="0"/>
        <w:rPr>
          <w:rFonts w:asciiTheme="majorHAnsi" w:hAnsiTheme="majorHAnsi"/>
          <w:bCs/>
          <w:sz w:val="20"/>
          <w:szCs w:val="20"/>
        </w:rPr>
      </w:pPr>
      <w:r w:rsidRPr="00B96CD3">
        <w:rPr>
          <w:rFonts w:asciiTheme="majorHAnsi" w:hAnsiTheme="majorHAnsi"/>
          <w:bCs/>
          <w:sz w:val="20"/>
          <w:szCs w:val="20"/>
        </w:rPr>
        <w:t>L’operatore economico nella sezione, “Offerta” direttamente sulla riga “Elenco Prodotti” nel campo del foglio denominato “Relazione tecnica” dovrà inserire la documentazione di seguito elencata, in formato elettronico, con l’apposizione della firma digitale del legale rappresentante ovvero del soggetto legittimato. Nel caso di documenti analogici, essi dovranno essere trasformati in copia informatica e, successivamente, firmati dal legale rappresentante della ditta partecipante ovvero da soggetto legittimato, nel rispetto dell’art. 22, comma 3, del d.lgs. 82/2005 (Copie informatiche di documenti analogici) e/o dell’art. 23-bis del d.lgs. 82/2005 (Duplicati e copie informatiche di documenti informatici), nonché delle “Regole tecniche” di cui all’art. 71 del d.lgs. 82/2005:</w:t>
      </w:r>
    </w:p>
    <w:p w:rsidR="00C84EB3" w:rsidRPr="00C84EB3" w:rsidRDefault="00C84EB3" w:rsidP="00C84EB3">
      <w:pPr>
        <w:tabs>
          <w:tab w:val="left" w:pos="284"/>
        </w:tabs>
        <w:spacing w:before="20" w:line="240" w:lineRule="auto"/>
        <w:ind w:left="0" w:right="0"/>
        <w:rPr>
          <w:rFonts w:asciiTheme="majorHAnsi" w:hAnsiTheme="majorHAnsi" w:cs="Arial"/>
          <w:strike/>
          <w:sz w:val="20"/>
          <w:szCs w:val="20"/>
        </w:rPr>
      </w:pPr>
    </w:p>
    <w:p w:rsidR="008D2F60" w:rsidRPr="007333A1" w:rsidRDefault="00AD0E59" w:rsidP="00B66744">
      <w:pPr>
        <w:numPr>
          <w:ilvl w:val="0"/>
          <w:numId w:val="15"/>
        </w:numPr>
        <w:tabs>
          <w:tab w:val="left" w:pos="284"/>
        </w:tabs>
        <w:spacing w:before="20" w:line="240" w:lineRule="auto"/>
        <w:ind w:left="0" w:right="0" w:firstLine="0"/>
        <w:rPr>
          <w:rFonts w:asciiTheme="majorHAnsi" w:hAnsiTheme="majorHAnsi"/>
          <w:bCs/>
          <w:sz w:val="20"/>
          <w:szCs w:val="20"/>
        </w:rPr>
      </w:pPr>
      <w:r w:rsidRPr="007333A1">
        <w:rPr>
          <w:rFonts w:asciiTheme="majorHAnsi" w:hAnsiTheme="majorHAnsi"/>
          <w:bCs/>
          <w:sz w:val="20"/>
          <w:szCs w:val="20"/>
        </w:rPr>
        <w:t>Relazione (</w:t>
      </w:r>
      <w:proofErr w:type="spellStart"/>
      <w:r w:rsidRPr="007333A1">
        <w:rPr>
          <w:rFonts w:asciiTheme="majorHAnsi" w:hAnsiTheme="majorHAnsi"/>
          <w:bCs/>
          <w:sz w:val="20"/>
          <w:szCs w:val="20"/>
        </w:rPr>
        <w:t>max</w:t>
      </w:r>
      <w:proofErr w:type="spellEnd"/>
      <w:r w:rsidRPr="007333A1">
        <w:rPr>
          <w:rFonts w:asciiTheme="majorHAnsi" w:hAnsiTheme="majorHAnsi"/>
          <w:bCs/>
          <w:sz w:val="20"/>
          <w:szCs w:val="20"/>
        </w:rPr>
        <w:t xml:space="preserve"> 3</w:t>
      </w:r>
      <w:r w:rsidR="00CB5A39" w:rsidRPr="007333A1">
        <w:rPr>
          <w:rFonts w:asciiTheme="majorHAnsi" w:hAnsiTheme="majorHAnsi"/>
          <w:bCs/>
          <w:sz w:val="20"/>
          <w:szCs w:val="20"/>
        </w:rPr>
        <w:t xml:space="preserve">0 pagine formato A4) </w:t>
      </w:r>
      <w:r w:rsidR="000934B6" w:rsidRPr="007333A1">
        <w:rPr>
          <w:rFonts w:asciiTheme="majorHAnsi" w:hAnsiTheme="majorHAnsi"/>
          <w:bCs/>
          <w:sz w:val="20"/>
          <w:szCs w:val="20"/>
        </w:rPr>
        <w:t>che illustri nel dettaglio le caratteristiche metodologiche, tecnico-organizzative e qualitative del servizio che si intende fornire</w:t>
      </w:r>
      <w:r w:rsidR="00CF2472" w:rsidRPr="007333A1">
        <w:rPr>
          <w:rFonts w:asciiTheme="majorHAnsi" w:hAnsiTheme="majorHAnsi"/>
          <w:bCs/>
          <w:sz w:val="20"/>
          <w:szCs w:val="20"/>
        </w:rPr>
        <w:t>, oltre alla descrizione del gruppo di lavoro individuato</w:t>
      </w:r>
      <w:r w:rsidR="000934B6" w:rsidRPr="007333A1">
        <w:rPr>
          <w:rFonts w:asciiTheme="majorHAnsi" w:hAnsiTheme="majorHAnsi"/>
          <w:bCs/>
          <w:sz w:val="20"/>
          <w:szCs w:val="20"/>
        </w:rPr>
        <w:t xml:space="preserve">. </w:t>
      </w:r>
      <w:r w:rsidR="008F6504" w:rsidRPr="007333A1">
        <w:rPr>
          <w:rFonts w:asciiTheme="majorHAnsi" w:hAnsiTheme="majorHAnsi"/>
          <w:bCs/>
          <w:sz w:val="20"/>
          <w:szCs w:val="20"/>
        </w:rPr>
        <w:t>Inoltre, nella relazione dovranno essere fornite le informazioni necessari</w:t>
      </w:r>
      <w:r w:rsidR="00227721" w:rsidRPr="007333A1">
        <w:rPr>
          <w:rFonts w:asciiTheme="majorHAnsi" w:hAnsiTheme="majorHAnsi"/>
          <w:bCs/>
          <w:sz w:val="20"/>
          <w:szCs w:val="20"/>
        </w:rPr>
        <w:t>e all’attribuzione dei punteggi;</w:t>
      </w:r>
    </w:p>
    <w:p w:rsidR="00227721" w:rsidRDefault="00227721" w:rsidP="00B66744">
      <w:pPr>
        <w:numPr>
          <w:ilvl w:val="0"/>
          <w:numId w:val="15"/>
        </w:numPr>
        <w:tabs>
          <w:tab w:val="left" w:pos="284"/>
        </w:tabs>
        <w:spacing w:before="20" w:line="240" w:lineRule="auto"/>
        <w:ind w:left="0" w:right="0" w:firstLine="0"/>
        <w:rPr>
          <w:rFonts w:asciiTheme="majorHAnsi" w:hAnsiTheme="majorHAnsi"/>
          <w:bCs/>
          <w:sz w:val="20"/>
          <w:szCs w:val="20"/>
        </w:rPr>
      </w:pPr>
      <w:r w:rsidRPr="007333A1">
        <w:rPr>
          <w:rFonts w:asciiTheme="majorHAnsi" w:hAnsiTheme="majorHAnsi"/>
          <w:bCs/>
          <w:sz w:val="20"/>
          <w:szCs w:val="20"/>
        </w:rPr>
        <w:t>Cv del gruppo di lavoro individuato.</w:t>
      </w:r>
    </w:p>
    <w:p w:rsidR="00C84EB3" w:rsidRPr="007333A1" w:rsidRDefault="00C84EB3" w:rsidP="00C84EB3">
      <w:pPr>
        <w:tabs>
          <w:tab w:val="left" w:pos="284"/>
        </w:tabs>
        <w:spacing w:before="20" w:line="240" w:lineRule="auto"/>
        <w:ind w:left="0" w:right="0"/>
        <w:rPr>
          <w:rFonts w:asciiTheme="majorHAnsi" w:hAnsiTheme="majorHAnsi"/>
          <w:bCs/>
          <w:sz w:val="20"/>
          <w:szCs w:val="20"/>
        </w:rPr>
      </w:pPr>
    </w:p>
    <w:p w:rsidR="00474223" w:rsidRPr="007333A1" w:rsidRDefault="00474223" w:rsidP="00DF2133">
      <w:pPr>
        <w:autoSpaceDE w:val="0"/>
        <w:autoSpaceDN w:val="0"/>
        <w:adjustRightInd w:val="0"/>
        <w:spacing w:before="20" w:line="240" w:lineRule="auto"/>
        <w:ind w:left="0" w:right="0"/>
        <w:rPr>
          <w:rFonts w:asciiTheme="majorHAnsi" w:eastAsia="Calibri" w:hAnsiTheme="majorHAnsi" w:cs="Times New Roman"/>
          <w:sz w:val="20"/>
          <w:szCs w:val="20"/>
        </w:rPr>
      </w:pPr>
      <w:r w:rsidRPr="007333A1">
        <w:rPr>
          <w:rFonts w:asciiTheme="majorHAnsi" w:hAnsiTheme="majorHAnsi"/>
          <w:bCs/>
          <w:sz w:val="20"/>
          <w:szCs w:val="18"/>
        </w:rPr>
        <w:t xml:space="preserve">L’offerta tecnica dovrà </w:t>
      </w:r>
      <w:r w:rsidRPr="007333A1">
        <w:rPr>
          <w:rFonts w:asciiTheme="majorHAnsi" w:eastAsia="Calibri" w:hAnsiTheme="majorHAnsi" w:cs="Times New Roman"/>
          <w:sz w:val="20"/>
          <w:szCs w:val="20"/>
        </w:rPr>
        <w:t>essere organizzata e presentata seguendo le indicazioni di massima qui di seguito fornite,  ossia:</w:t>
      </w:r>
    </w:p>
    <w:p w:rsidR="00474223" w:rsidRPr="007333A1" w:rsidRDefault="00474223" w:rsidP="00B66744">
      <w:pPr>
        <w:numPr>
          <w:ilvl w:val="0"/>
          <w:numId w:val="8"/>
        </w:numPr>
        <w:tabs>
          <w:tab w:val="left" w:pos="284"/>
        </w:tabs>
        <w:autoSpaceDE w:val="0"/>
        <w:autoSpaceDN w:val="0"/>
        <w:adjustRightInd w:val="0"/>
        <w:spacing w:before="20" w:line="240" w:lineRule="auto"/>
        <w:ind w:left="0" w:right="0" w:firstLine="0"/>
        <w:rPr>
          <w:rFonts w:asciiTheme="majorHAnsi" w:eastAsia="Calibri" w:hAnsiTheme="majorHAnsi" w:cs="Arial"/>
          <w:sz w:val="20"/>
          <w:szCs w:val="20"/>
        </w:rPr>
      </w:pPr>
      <w:r w:rsidRPr="007333A1">
        <w:rPr>
          <w:rFonts w:asciiTheme="majorHAnsi" w:eastAsia="Calibri" w:hAnsiTheme="majorHAnsi" w:cs="Arial"/>
          <w:sz w:val="20"/>
          <w:szCs w:val="20"/>
        </w:rPr>
        <w:t>essere scritta e predisposta in modo chiaro e comprensibile;</w:t>
      </w:r>
    </w:p>
    <w:p w:rsidR="00474223" w:rsidRPr="007333A1" w:rsidRDefault="00474223" w:rsidP="00B66744">
      <w:pPr>
        <w:numPr>
          <w:ilvl w:val="0"/>
          <w:numId w:val="8"/>
        </w:numPr>
        <w:tabs>
          <w:tab w:val="left" w:pos="284"/>
        </w:tabs>
        <w:autoSpaceDE w:val="0"/>
        <w:autoSpaceDN w:val="0"/>
        <w:adjustRightInd w:val="0"/>
        <w:spacing w:before="20" w:line="240" w:lineRule="auto"/>
        <w:ind w:left="0" w:right="0" w:firstLine="0"/>
        <w:rPr>
          <w:rFonts w:asciiTheme="majorHAnsi" w:eastAsia="Calibri" w:hAnsiTheme="majorHAnsi" w:cs="Arial"/>
          <w:sz w:val="20"/>
          <w:szCs w:val="20"/>
        </w:rPr>
      </w:pPr>
      <w:r w:rsidRPr="007333A1">
        <w:rPr>
          <w:rFonts w:asciiTheme="majorHAnsi" w:eastAsia="Calibri" w:hAnsiTheme="majorHAnsi" w:cs="Arial"/>
          <w:sz w:val="20"/>
          <w:szCs w:val="20"/>
        </w:rPr>
        <w:t xml:space="preserve">essere formulata in lingua italiana; </w:t>
      </w:r>
    </w:p>
    <w:p w:rsidR="00474223" w:rsidRPr="007333A1" w:rsidRDefault="00474223" w:rsidP="00B66744">
      <w:pPr>
        <w:numPr>
          <w:ilvl w:val="0"/>
          <w:numId w:val="8"/>
        </w:numPr>
        <w:tabs>
          <w:tab w:val="left" w:pos="284"/>
        </w:tabs>
        <w:autoSpaceDE w:val="0"/>
        <w:autoSpaceDN w:val="0"/>
        <w:adjustRightInd w:val="0"/>
        <w:spacing w:before="20" w:line="240" w:lineRule="auto"/>
        <w:ind w:left="0" w:right="0" w:firstLine="0"/>
        <w:rPr>
          <w:rFonts w:asciiTheme="majorHAnsi" w:eastAsia="Calibri" w:hAnsiTheme="majorHAnsi" w:cs="Arial"/>
          <w:sz w:val="20"/>
          <w:szCs w:val="20"/>
        </w:rPr>
      </w:pPr>
      <w:r w:rsidRPr="007333A1">
        <w:rPr>
          <w:rFonts w:asciiTheme="majorHAnsi" w:eastAsia="Calibri" w:hAnsiTheme="majorHAnsi" w:cs="Arial"/>
          <w:sz w:val="20"/>
          <w:szCs w:val="20"/>
        </w:rPr>
        <w:t xml:space="preserve">essere presentata in formato .pdf; </w:t>
      </w:r>
    </w:p>
    <w:p w:rsidR="00474223" w:rsidRPr="007333A1" w:rsidRDefault="00474223" w:rsidP="00B66744">
      <w:pPr>
        <w:numPr>
          <w:ilvl w:val="0"/>
          <w:numId w:val="8"/>
        </w:numPr>
        <w:tabs>
          <w:tab w:val="left" w:pos="284"/>
        </w:tabs>
        <w:autoSpaceDE w:val="0"/>
        <w:autoSpaceDN w:val="0"/>
        <w:adjustRightInd w:val="0"/>
        <w:spacing w:before="20" w:line="240" w:lineRule="auto"/>
        <w:ind w:left="0" w:right="0" w:firstLine="0"/>
        <w:rPr>
          <w:rFonts w:asciiTheme="majorHAnsi" w:eastAsia="Calibri" w:hAnsiTheme="majorHAnsi" w:cs="Arial"/>
          <w:sz w:val="20"/>
          <w:szCs w:val="20"/>
        </w:rPr>
      </w:pPr>
      <w:r w:rsidRPr="007333A1">
        <w:rPr>
          <w:rFonts w:asciiTheme="majorHAnsi" w:eastAsia="Calibri" w:hAnsiTheme="majorHAnsi" w:cs="Arial"/>
          <w:sz w:val="20"/>
          <w:szCs w:val="20"/>
        </w:rPr>
        <w:t xml:space="preserve">essere sottoscritta, </w:t>
      </w:r>
      <w:r w:rsidRPr="007333A1">
        <w:rPr>
          <w:rFonts w:asciiTheme="majorHAnsi" w:eastAsia="Calibri" w:hAnsiTheme="majorHAnsi" w:cs="Arial"/>
          <w:b/>
          <w:sz w:val="20"/>
          <w:szCs w:val="20"/>
        </w:rPr>
        <w:t>a pena di esclusione</w:t>
      </w:r>
      <w:r w:rsidRPr="007333A1">
        <w:rPr>
          <w:rFonts w:asciiTheme="majorHAnsi" w:eastAsia="Calibri" w:hAnsiTheme="majorHAnsi" w:cs="Arial"/>
          <w:sz w:val="20"/>
          <w:szCs w:val="20"/>
        </w:rPr>
        <w:t xml:space="preserve">, </w:t>
      </w:r>
      <w:r w:rsidRPr="007333A1">
        <w:rPr>
          <w:rFonts w:asciiTheme="majorHAnsi" w:eastAsia="Calibri" w:hAnsiTheme="majorHAnsi" w:cs="Arial"/>
          <w:sz w:val="20"/>
          <w:szCs w:val="20"/>
          <w:u w:val="single"/>
        </w:rPr>
        <w:t>con firma digitale</w:t>
      </w:r>
      <w:r w:rsidRPr="007333A1">
        <w:rPr>
          <w:rFonts w:asciiTheme="majorHAnsi" w:eastAsia="Calibri" w:hAnsiTheme="majorHAnsi" w:cs="Arial"/>
          <w:sz w:val="20"/>
          <w:szCs w:val="20"/>
        </w:rPr>
        <w:t xml:space="preserve"> dal legale rappresentante del concorrente (o persona munita da comprovati poteri di firma, la cui procura dovrà essere prodotta nella medesima Documentazione amministrativa, come meglio indicato nel seguito). </w:t>
      </w:r>
    </w:p>
    <w:p w:rsidR="00AB2F93" w:rsidRPr="007333A1" w:rsidRDefault="00AB2F93" w:rsidP="00DF2133">
      <w:pPr>
        <w:pStyle w:val="Paragrafoelenco"/>
        <w:spacing w:before="20" w:line="240" w:lineRule="auto"/>
        <w:ind w:left="0" w:right="0"/>
        <w:contextualSpacing w:val="0"/>
        <w:rPr>
          <w:rFonts w:asciiTheme="majorHAnsi" w:eastAsia="Times New Roman" w:hAnsiTheme="majorHAnsi" w:cs="Arial"/>
          <w:sz w:val="20"/>
          <w:szCs w:val="20"/>
          <w:lang w:eastAsia="it-IT"/>
        </w:rPr>
      </w:pPr>
      <w:r w:rsidRPr="007333A1">
        <w:rPr>
          <w:rFonts w:asciiTheme="majorHAnsi" w:eastAsia="Times New Roman" w:hAnsiTheme="majorHAnsi" w:cs="Arial"/>
          <w:sz w:val="20"/>
          <w:szCs w:val="20"/>
          <w:lang w:eastAsia="it-IT"/>
        </w:rPr>
        <w:t>I candidati dovranno inoltre indicare nell’offerta la specifica relativa ai costi del lavoro e della sicurezza compresi nel corrispettivo contrattuale.</w:t>
      </w:r>
    </w:p>
    <w:p w:rsidR="005C64A3" w:rsidRDefault="00DB1047" w:rsidP="00DF2133">
      <w:pPr>
        <w:spacing w:before="20" w:line="240" w:lineRule="auto"/>
        <w:ind w:left="0" w:right="0"/>
        <w:rPr>
          <w:rFonts w:asciiTheme="majorHAnsi" w:eastAsia="Times New Roman" w:hAnsiTheme="majorHAnsi" w:cs="Arial"/>
          <w:sz w:val="20"/>
          <w:szCs w:val="20"/>
          <w:lang w:eastAsia="it-IT"/>
        </w:rPr>
      </w:pPr>
      <w:r w:rsidRPr="007333A1">
        <w:rPr>
          <w:rFonts w:asciiTheme="majorHAnsi" w:eastAsia="Times New Roman" w:hAnsiTheme="majorHAnsi" w:cs="Arial"/>
          <w:sz w:val="20"/>
          <w:szCs w:val="20"/>
          <w:lang w:eastAsia="it-IT"/>
        </w:rPr>
        <w:t>Per allegare la documentazione precedentemente descritta, è pos</w:t>
      </w:r>
      <w:r w:rsidR="005878C9" w:rsidRPr="007333A1">
        <w:rPr>
          <w:rFonts w:asciiTheme="majorHAnsi" w:eastAsia="Times New Roman" w:hAnsiTheme="majorHAnsi" w:cs="Arial"/>
          <w:sz w:val="20"/>
          <w:szCs w:val="20"/>
          <w:lang w:eastAsia="it-IT"/>
        </w:rPr>
        <w:t xml:space="preserve">sibile eseguire due modalità di </w:t>
      </w:r>
      <w:r w:rsidRPr="007333A1">
        <w:rPr>
          <w:rFonts w:asciiTheme="majorHAnsi" w:eastAsia="Times New Roman" w:hAnsiTheme="majorHAnsi" w:cs="Arial"/>
          <w:sz w:val="20"/>
          <w:szCs w:val="20"/>
          <w:lang w:eastAsia="it-IT"/>
        </w:rPr>
        <w:t>caricame</w:t>
      </w:r>
      <w:r w:rsidR="00657C7B" w:rsidRPr="007333A1">
        <w:rPr>
          <w:rFonts w:asciiTheme="majorHAnsi" w:eastAsia="Times New Roman" w:hAnsiTheme="majorHAnsi" w:cs="Arial"/>
          <w:sz w:val="20"/>
          <w:szCs w:val="20"/>
          <w:lang w:eastAsia="it-IT"/>
        </w:rPr>
        <w:t>n</w:t>
      </w:r>
      <w:r w:rsidRPr="007333A1">
        <w:rPr>
          <w:rFonts w:asciiTheme="majorHAnsi" w:eastAsia="Times New Roman" w:hAnsiTheme="majorHAnsi" w:cs="Arial"/>
          <w:sz w:val="20"/>
          <w:szCs w:val="20"/>
          <w:lang w:eastAsia="it-IT"/>
        </w:rPr>
        <w:t>to:</w:t>
      </w:r>
      <w:r w:rsidR="00657C7B" w:rsidRPr="007333A1">
        <w:rPr>
          <w:rFonts w:asciiTheme="majorHAnsi" w:eastAsia="Times New Roman" w:hAnsiTheme="majorHAnsi" w:cs="Arial"/>
          <w:sz w:val="20"/>
          <w:szCs w:val="20"/>
          <w:lang w:eastAsia="it-IT"/>
        </w:rPr>
        <w:t xml:space="preserve"> </w:t>
      </w:r>
      <w:r w:rsidR="005878C9" w:rsidRPr="007333A1">
        <w:rPr>
          <w:rFonts w:asciiTheme="majorHAnsi" w:eastAsia="Times New Roman" w:hAnsiTheme="majorHAnsi" w:cs="Arial"/>
          <w:sz w:val="20"/>
          <w:szCs w:val="20"/>
          <w:lang w:eastAsia="it-IT"/>
        </w:rPr>
        <w:t>1)</w:t>
      </w:r>
      <w:r w:rsidR="00C84EB3">
        <w:rPr>
          <w:rFonts w:asciiTheme="majorHAnsi" w:eastAsia="Times New Roman" w:hAnsiTheme="majorHAnsi" w:cs="Arial"/>
          <w:sz w:val="20"/>
          <w:szCs w:val="20"/>
          <w:lang w:eastAsia="it-IT"/>
        </w:rPr>
        <w:t xml:space="preserve"> </w:t>
      </w:r>
      <w:r w:rsidRPr="007333A1">
        <w:rPr>
          <w:rFonts w:asciiTheme="majorHAnsi" w:eastAsia="Times New Roman" w:hAnsiTheme="majorHAnsi" w:cs="Arial"/>
          <w:sz w:val="20"/>
          <w:szCs w:val="20"/>
          <w:lang w:eastAsia="it-IT"/>
        </w:rPr>
        <w:t>Unire la stessa in un unico file o in una cartella compressa;</w:t>
      </w:r>
      <w:r w:rsidR="00657C7B" w:rsidRPr="007333A1">
        <w:rPr>
          <w:rFonts w:asciiTheme="majorHAnsi" w:eastAsia="Times New Roman" w:hAnsiTheme="majorHAnsi" w:cs="Arial"/>
          <w:sz w:val="20"/>
          <w:szCs w:val="20"/>
          <w:lang w:eastAsia="it-IT"/>
        </w:rPr>
        <w:t xml:space="preserve"> </w:t>
      </w:r>
      <w:r w:rsidR="005878C9" w:rsidRPr="007333A1">
        <w:rPr>
          <w:rFonts w:asciiTheme="majorHAnsi" w:eastAsia="Times New Roman" w:hAnsiTheme="majorHAnsi" w:cs="Arial"/>
          <w:sz w:val="20"/>
          <w:szCs w:val="20"/>
          <w:lang w:eastAsia="it-IT"/>
        </w:rPr>
        <w:t>2) U</w:t>
      </w:r>
      <w:r w:rsidRPr="007333A1">
        <w:rPr>
          <w:rFonts w:asciiTheme="majorHAnsi" w:eastAsia="Times New Roman" w:hAnsiTheme="majorHAnsi" w:cs="Arial"/>
          <w:sz w:val="20"/>
          <w:szCs w:val="20"/>
          <w:lang w:eastAsia="it-IT"/>
        </w:rPr>
        <w:t>tilizzare il campo del foglio prodotti denominato “Ulteriore documentazione”.</w:t>
      </w:r>
    </w:p>
    <w:p w:rsidR="009E57C8" w:rsidRDefault="009E57C8" w:rsidP="00DF2133">
      <w:pPr>
        <w:spacing w:before="20" w:line="240" w:lineRule="auto"/>
        <w:ind w:left="0" w:right="0"/>
        <w:rPr>
          <w:rFonts w:asciiTheme="majorHAnsi" w:eastAsia="Times New Roman" w:hAnsiTheme="majorHAnsi" w:cs="Arial"/>
          <w:sz w:val="20"/>
          <w:szCs w:val="20"/>
          <w:lang w:eastAsia="it-IT"/>
        </w:rPr>
      </w:pPr>
    </w:p>
    <w:p w:rsidR="008D4A03" w:rsidRPr="007333A1" w:rsidRDefault="008D4A03" w:rsidP="008D4A03">
      <w:pPr>
        <w:pBdr>
          <w:top w:val="single" w:sz="2" w:space="1" w:color="auto"/>
          <w:left w:val="single" w:sz="2" w:space="0" w:color="auto"/>
          <w:bottom w:val="single" w:sz="2" w:space="1" w:color="auto"/>
          <w:right w:val="single" w:sz="2" w:space="4" w:color="auto"/>
        </w:pBdr>
        <w:autoSpaceDE w:val="0"/>
        <w:autoSpaceDN w:val="0"/>
        <w:adjustRightInd w:val="0"/>
        <w:spacing w:before="20" w:line="240" w:lineRule="auto"/>
        <w:ind w:left="0" w:right="0"/>
        <w:rPr>
          <w:rFonts w:asciiTheme="majorHAnsi" w:eastAsia="MS Mincho" w:hAnsiTheme="majorHAnsi" w:cs="Times New Roman"/>
          <w:sz w:val="20"/>
          <w:szCs w:val="20"/>
          <w:lang w:eastAsia="ja-JP"/>
        </w:rPr>
      </w:pPr>
      <w:r w:rsidRPr="007333A1">
        <w:rPr>
          <w:rFonts w:asciiTheme="majorHAnsi" w:eastAsia="Times New Roman" w:hAnsiTheme="majorHAnsi" w:cs="Times New Roman"/>
          <w:b/>
          <w:bCs/>
          <w:sz w:val="20"/>
          <w:szCs w:val="20"/>
          <w:lang w:eastAsia="it-IT"/>
        </w:rPr>
        <w:t>10</w:t>
      </w:r>
      <w:r w:rsidRPr="00B96CD3">
        <w:rPr>
          <w:rFonts w:asciiTheme="majorHAnsi" w:eastAsia="Times New Roman" w:hAnsiTheme="majorHAnsi" w:cs="Times New Roman"/>
          <w:b/>
          <w:bCs/>
          <w:sz w:val="20"/>
          <w:szCs w:val="20"/>
          <w:lang w:eastAsia="it-IT"/>
        </w:rPr>
        <w:t>. BUSTA ECONOMICA</w:t>
      </w:r>
    </w:p>
    <w:p w:rsidR="009E57C8" w:rsidRDefault="009E57C8" w:rsidP="00DF2133">
      <w:pPr>
        <w:spacing w:before="20" w:line="240" w:lineRule="auto"/>
        <w:ind w:left="0" w:right="0"/>
        <w:rPr>
          <w:rFonts w:asciiTheme="majorHAnsi" w:eastAsia="Times New Roman" w:hAnsiTheme="majorHAnsi" w:cs="Arial"/>
          <w:sz w:val="20"/>
          <w:szCs w:val="20"/>
          <w:lang w:eastAsia="it-IT"/>
        </w:rPr>
      </w:pPr>
    </w:p>
    <w:p w:rsidR="008D4A03" w:rsidRPr="00B96CD3" w:rsidRDefault="008D4A03" w:rsidP="008D4A03">
      <w:pPr>
        <w:tabs>
          <w:tab w:val="left" w:pos="284"/>
        </w:tabs>
        <w:autoSpaceDE w:val="0"/>
        <w:autoSpaceDN w:val="0"/>
        <w:adjustRightInd w:val="0"/>
        <w:spacing w:before="20" w:line="240" w:lineRule="auto"/>
        <w:ind w:left="0" w:right="0"/>
        <w:rPr>
          <w:rFonts w:asciiTheme="majorHAnsi" w:eastAsia="Calibri" w:hAnsiTheme="majorHAnsi" w:cs="Arial"/>
          <w:sz w:val="20"/>
          <w:szCs w:val="20"/>
        </w:rPr>
      </w:pPr>
      <w:r w:rsidRPr="00B96CD3">
        <w:rPr>
          <w:rFonts w:asciiTheme="majorHAnsi" w:eastAsia="Calibri" w:hAnsiTheme="majorHAnsi" w:cs="Arial"/>
          <w:sz w:val="20"/>
          <w:szCs w:val="20"/>
        </w:rPr>
        <w:t>L’operatore economico, a pena di esclusione, dovrà inserire nella sezione “Offerta”, direttamente sulla riga “Elenco Prodotti”:</w:t>
      </w:r>
    </w:p>
    <w:p w:rsidR="008D4A03" w:rsidRPr="00B96CD3" w:rsidRDefault="008D4A03" w:rsidP="008D4A03">
      <w:pPr>
        <w:tabs>
          <w:tab w:val="left" w:pos="284"/>
        </w:tabs>
        <w:autoSpaceDE w:val="0"/>
        <w:autoSpaceDN w:val="0"/>
        <w:adjustRightInd w:val="0"/>
        <w:spacing w:before="20" w:line="240" w:lineRule="auto"/>
        <w:ind w:left="0" w:right="0"/>
        <w:rPr>
          <w:rFonts w:asciiTheme="majorHAnsi" w:eastAsia="Calibri" w:hAnsiTheme="majorHAnsi" w:cs="Arial"/>
          <w:sz w:val="20"/>
          <w:szCs w:val="20"/>
        </w:rPr>
      </w:pPr>
      <w:r w:rsidRPr="00B96CD3">
        <w:rPr>
          <w:rFonts w:asciiTheme="majorHAnsi" w:eastAsia="Calibri" w:hAnsiTheme="majorHAnsi" w:cs="Arial"/>
          <w:sz w:val="20"/>
          <w:szCs w:val="20"/>
        </w:rPr>
        <w:t xml:space="preserve">-  l’indicazione del “valore offerto”, da applicarsi con riferimento all’importo a base d’asta, nell’omonimo campo definito a sistema posto accanto al campo denominato “Base asta complessiva”; </w:t>
      </w:r>
    </w:p>
    <w:p w:rsidR="008D4A03" w:rsidRPr="00B96CD3" w:rsidRDefault="008D4A03" w:rsidP="008D4A03">
      <w:pPr>
        <w:tabs>
          <w:tab w:val="left" w:pos="284"/>
        </w:tabs>
        <w:autoSpaceDE w:val="0"/>
        <w:autoSpaceDN w:val="0"/>
        <w:adjustRightInd w:val="0"/>
        <w:spacing w:before="20" w:line="240" w:lineRule="auto"/>
        <w:ind w:left="0" w:right="0"/>
        <w:rPr>
          <w:rFonts w:asciiTheme="majorHAnsi" w:eastAsia="Calibri" w:hAnsiTheme="majorHAnsi" w:cs="Arial"/>
          <w:sz w:val="20"/>
          <w:szCs w:val="20"/>
        </w:rPr>
      </w:pPr>
      <w:r w:rsidRPr="00B96CD3">
        <w:rPr>
          <w:rFonts w:asciiTheme="majorHAnsi" w:eastAsia="Calibri" w:hAnsiTheme="majorHAnsi" w:cs="Arial"/>
          <w:sz w:val="20"/>
          <w:szCs w:val="20"/>
        </w:rPr>
        <w:t xml:space="preserve"> - nel campo denominato “Allegato economico” la propria dichiarazione d’offerta - firmata digitalmente, in formato elettronico, contenente il medesimo valore, in cifre e in lettere, già inserito sul portale; </w:t>
      </w:r>
    </w:p>
    <w:p w:rsidR="008D4A03" w:rsidRPr="00B96CD3" w:rsidRDefault="008D4A03" w:rsidP="008D4A03">
      <w:pPr>
        <w:tabs>
          <w:tab w:val="left" w:pos="284"/>
        </w:tabs>
        <w:autoSpaceDE w:val="0"/>
        <w:autoSpaceDN w:val="0"/>
        <w:adjustRightInd w:val="0"/>
        <w:spacing w:before="20" w:line="240" w:lineRule="auto"/>
        <w:ind w:left="0" w:right="0"/>
        <w:rPr>
          <w:rFonts w:asciiTheme="majorHAnsi" w:eastAsia="Calibri" w:hAnsiTheme="majorHAnsi" w:cs="Arial"/>
          <w:sz w:val="20"/>
          <w:szCs w:val="20"/>
        </w:rPr>
      </w:pPr>
      <w:r w:rsidRPr="00B96CD3">
        <w:rPr>
          <w:rFonts w:asciiTheme="majorHAnsi" w:eastAsia="Calibri" w:hAnsiTheme="majorHAnsi" w:cs="Arial"/>
          <w:sz w:val="20"/>
          <w:szCs w:val="20"/>
        </w:rPr>
        <w:t xml:space="preserve">- i costi della sicurezza ai sensi dell’art. 95, comma 10 del </w:t>
      </w:r>
      <w:proofErr w:type="spellStart"/>
      <w:r w:rsidRPr="00B96CD3">
        <w:rPr>
          <w:rFonts w:asciiTheme="majorHAnsi" w:eastAsia="Calibri" w:hAnsiTheme="majorHAnsi" w:cs="Arial"/>
          <w:sz w:val="20"/>
          <w:szCs w:val="20"/>
        </w:rPr>
        <w:t>D.Lgs.</w:t>
      </w:r>
      <w:proofErr w:type="spellEnd"/>
      <w:r w:rsidRPr="00B96CD3">
        <w:rPr>
          <w:rFonts w:asciiTheme="majorHAnsi" w:eastAsia="Calibri" w:hAnsiTheme="majorHAnsi" w:cs="Arial"/>
          <w:sz w:val="20"/>
          <w:szCs w:val="20"/>
        </w:rPr>
        <w:t xml:space="preserve"> n. 50/2016, anche se pari a zero; </w:t>
      </w:r>
    </w:p>
    <w:p w:rsidR="008D4A03" w:rsidRPr="00B96CD3" w:rsidRDefault="008D4A03" w:rsidP="008D4A03">
      <w:pPr>
        <w:tabs>
          <w:tab w:val="left" w:pos="284"/>
        </w:tabs>
        <w:autoSpaceDE w:val="0"/>
        <w:autoSpaceDN w:val="0"/>
        <w:adjustRightInd w:val="0"/>
        <w:spacing w:before="20" w:line="240" w:lineRule="auto"/>
        <w:ind w:left="0" w:right="0"/>
        <w:rPr>
          <w:rFonts w:asciiTheme="majorHAnsi" w:eastAsia="Calibri" w:hAnsiTheme="majorHAnsi" w:cs="Arial"/>
          <w:sz w:val="20"/>
          <w:szCs w:val="20"/>
        </w:rPr>
      </w:pPr>
      <w:r w:rsidRPr="00B96CD3">
        <w:rPr>
          <w:rFonts w:asciiTheme="majorHAnsi" w:eastAsia="Calibri" w:hAnsiTheme="majorHAnsi" w:cs="Arial"/>
          <w:sz w:val="20"/>
          <w:szCs w:val="20"/>
        </w:rPr>
        <w:t xml:space="preserve">- i costi della manodopera ai sensi dell’art. 95, comma 10 del </w:t>
      </w:r>
      <w:proofErr w:type="spellStart"/>
      <w:r w:rsidRPr="00B96CD3">
        <w:rPr>
          <w:rFonts w:asciiTheme="majorHAnsi" w:eastAsia="Calibri" w:hAnsiTheme="majorHAnsi" w:cs="Arial"/>
          <w:sz w:val="20"/>
          <w:szCs w:val="20"/>
        </w:rPr>
        <w:t>D.Lgs.</w:t>
      </w:r>
      <w:proofErr w:type="spellEnd"/>
      <w:r w:rsidRPr="00B96CD3">
        <w:rPr>
          <w:rFonts w:asciiTheme="majorHAnsi" w:eastAsia="Calibri" w:hAnsiTheme="majorHAnsi" w:cs="Arial"/>
          <w:sz w:val="20"/>
          <w:szCs w:val="20"/>
        </w:rPr>
        <w:t xml:space="preserve"> n. 50/2016 anche se pari a zero;</w:t>
      </w:r>
    </w:p>
    <w:p w:rsidR="00ED5013" w:rsidRPr="007333A1" w:rsidRDefault="00ED5013" w:rsidP="00DF2133">
      <w:pPr>
        <w:widowControl w:val="0"/>
        <w:spacing w:before="20" w:line="240" w:lineRule="auto"/>
        <w:ind w:left="0" w:right="0"/>
        <w:rPr>
          <w:rFonts w:asciiTheme="majorHAnsi" w:eastAsia="Times New Roman" w:hAnsiTheme="majorHAnsi" w:cs="Times New Roman"/>
          <w:strike/>
          <w:sz w:val="20"/>
          <w:szCs w:val="20"/>
          <w:lang w:eastAsia="it-IT"/>
        </w:rPr>
      </w:pPr>
    </w:p>
    <w:p w:rsidR="000B3A76" w:rsidRPr="007333A1" w:rsidRDefault="008D4A03" w:rsidP="00DF2133">
      <w:pPr>
        <w:pBdr>
          <w:top w:val="single" w:sz="2" w:space="1" w:color="auto"/>
          <w:left w:val="single" w:sz="2" w:space="0" w:color="auto"/>
          <w:bottom w:val="single" w:sz="2" w:space="1" w:color="auto"/>
          <w:right w:val="single" w:sz="2" w:space="4" w:color="auto"/>
        </w:pBdr>
        <w:autoSpaceDE w:val="0"/>
        <w:autoSpaceDN w:val="0"/>
        <w:adjustRightInd w:val="0"/>
        <w:spacing w:before="20" w:line="240" w:lineRule="auto"/>
        <w:ind w:left="0" w:right="0"/>
        <w:rPr>
          <w:rFonts w:asciiTheme="majorHAnsi" w:eastAsia="MS Mincho" w:hAnsiTheme="majorHAnsi" w:cs="Times New Roman"/>
          <w:sz w:val="20"/>
          <w:szCs w:val="20"/>
          <w:lang w:eastAsia="ja-JP"/>
        </w:rPr>
      </w:pPr>
      <w:bookmarkStart w:id="5" w:name="_Hlk535245088"/>
      <w:r>
        <w:rPr>
          <w:rFonts w:asciiTheme="majorHAnsi" w:eastAsia="Times New Roman" w:hAnsiTheme="majorHAnsi" w:cs="Times New Roman"/>
          <w:b/>
          <w:bCs/>
          <w:sz w:val="20"/>
          <w:szCs w:val="20"/>
          <w:lang w:eastAsia="it-IT"/>
        </w:rPr>
        <w:t>11</w:t>
      </w:r>
      <w:r w:rsidR="000B3A76" w:rsidRPr="007333A1">
        <w:rPr>
          <w:rFonts w:asciiTheme="majorHAnsi" w:eastAsia="Times New Roman" w:hAnsiTheme="majorHAnsi" w:cs="Times New Roman"/>
          <w:b/>
          <w:bCs/>
          <w:sz w:val="20"/>
          <w:szCs w:val="20"/>
          <w:lang w:eastAsia="it-IT"/>
        </w:rPr>
        <w:t>. GARANZIE A CORREDO DELL’OFFERTA</w:t>
      </w:r>
    </w:p>
    <w:bookmarkEnd w:id="5"/>
    <w:p w:rsidR="000B3A76" w:rsidRPr="007333A1" w:rsidRDefault="000B3A76" w:rsidP="00DF2133">
      <w:pPr>
        <w:widowControl w:val="0"/>
        <w:autoSpaceDE w:val="0"/>
        <w:autoSpaceDN w:val="0"/>
        <w:adjustRightInd w:val="0"/>
        <w:spacing w:before="20" w:line="240" w:lineRule="auto"/>
        <w:ind w:left="0" w:right="0"/>
        <w:rPr>
          <w:rFonts w:asciiTheme="majorHAnsi" w:eastAsia="Times New Roman" w:hAnsiTheme="majorHAnsi" w:cs="Times New Roman"/>
          <w:sz w:val="20"/>
          <w:szCs w:val="20"/>
          <w:lang w:eastAsia="it-IT"/>
        </w:rPr>
      </w:pP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 xml:space="preserve">L’offerta è corredata a pena di esclusione da una garanzia fideiussoria denominata “garanzia provvisoria” come definita dall’art. 93 del Codice pari al 1% del prezzo a base d’asta pari a € </w:t>
      </w:r>
      <w:r w:rsidR="003D6B00" w:rsidRPr="007333A1">
        <w:rPr>
          <w:rFonts w:asciiTheme="majorHAnsi" w:eastAsia="MS Mincho" w:hAnsiTheme="majorHAnsi" w:cs="Times New Roman"/>
          <w:sz w:val="20"/>
          <w:szCs w:val="20"/>
          <w:lang w:eastAsia="ja-JP"/>
        </w:rPr>
        <w:t>7</w:t>
      </w:r>
      <w:r w:rsidR="00575DAF">
        <w:rPr>
          <w:rFonts w:asciiTheme="majorHAnsi" w:eastAsia="MS Mincho" w:hAnsiTheme="majorHAnsi" w:cs="Times New Roman"/>
          <w:sz w:val="20"/>
          <w:szCs w:val="20"/>
          <w:lang w:eastAsia="ja-JP"/>
        </w:rPr>
        <w:t>80</w:t>
      </w:r>
      <w:r w:rsidR="003D6B00" w:rsidRPr="007333A1">
        <w:rPr>
          <w:rFonts w:asciiTheme="majorHAnsi" w:eastAsia="MS Mincho" w:hAnsiTheme="majorHAnsi" w:cs="Times New Roman"/>
          <w:sz w:val="20"/>
          <w:szCs w:val="20"/>
          <w:lang w:eastAsia="ja-JP"/>
        </w:rPr>
        <w:t>,00</w:t>
      </w:r>
      <w:r w:rsidRPr="007333A1">
        <w:rPr>
          <w:rFonts w:asciiTheme="majorHAnsi" w:eastAsia="MS Mincho" w:hAnsiTheme="majorHAnsi" w:cs="Times New Roman"/>
          <w:sz w:val="20"/>
          <w:szCs w:val="20"/>
          <w:lang w:eastAsia="ja-JP"/>
        </w:rPr>
        <w:t xml:space="preserve"> sotto forma di cauzione o di fideiussione, bancaria o assicurativa.</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L’importo della cauzione provvisoria deve tener conto anche degli oneri della sicurezza, ove sussistono.</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L’importo della garanzia è infatti ridotto dal 2% all’ 1% in virtù del possesso della certificazione di qualità richiesta a pena di esclusione e rilasciata da organismi accreditati, ai sensi delle norme europee delle serie UNI CEI EN 45000 e della serie UNI CEI EN ISO/IEC 17000. Si ricorda che è</w:t>
      </w:r>
      <w:r w:rsidR="00E1361D" w:rsidRPr="007333A1">
        <w:rPr>
          <w:rFonts w:asciiTheme="majorHAnsi" w:eastAsia="MS Mincho" w:hAnsiTheme="majorHAnsi" w:cs="Times New Roman"/>
          <w:sz w:val="20"/>
          <w:szCs w:val="20"/>
          <w:lang w:eastAsia="ja-JP"/>
        </w:rPr>
        <w:t xml:space="preserve"> </w:t>
      </w:r>
      <w:r w:rsidRPr="007333A1">
        <w:rPr>
          <w:rFonts w:asciiTheme="majorHAnsi" w:eastAsia="MS Mincho" w:hAnsiTheme="majorHAnsi" w:cs="Times New Roman"/>
          <w:sz w:val="20"/>
          <w:szCs w:val="20"/>
          <w:lang w:eastAsia="ja-JP"/>
        </w:rPr>
        <w:t>richiesta la certificazione del sistema di qualità con oggetto specifico alle attività di cui alla categoria merceologica interessata dell’art. 79 e dell’art. 36, comma 9, del Codice.</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La garanzia è ridotta anche nel caso in cui l’operatore è microimpresa, ovvero piccola media impresa ovvero da raggruppamenti di operatori economici o consorzi ordinari costituiti esclusivamente da microimprese, piccole e media imprese.</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Ai sensi dell’art. 93, comma 6 del Codice, la garanzia provvisoria copre la mancata sottoscrizione del contratto, dopo l’aggiudicazione, dovuta ad ogni fatto riconducibile all’affidatario o all’adozione di informazione antimafia</w:t>
      </w:r>
      <w:r w:rsidR="003D6B00" w:rsidRPr="007333A1">
        <w:rPr>
          <w:rFonts w:asciiTheme="majorHAnsi" w:eastAsia="MS Mincho" w:hAnsiTheme="majorHAnsi" w:cs="Times New Roman"/>
          <w:sz w:val="20"/>
          <w:szCs w:val="20"/>
          <w:lang w:eastAsia="ja-JP"/>
        </w:rPr>
        <w:t>,</w:t>
      </w:r>
      <w:r w:rsidRPr="007333A1">
        <w:rPr>
          <w:rFonts w:asciiTheme="majorHAnsi" w:eastAsia="MS Mincho" w:hAnsiTheme="majorHAnsi" w:cs="Times New Roman"/>
          <w:sz w:val="20"/>
          <w:szCs w:val="20"/>
          <w:lang w:eastAsia="ja-JP"/>
        </w:rPr>
        <w:t xml:space="preserve"> interdittiva emessa ai sensi degli articoli 84 e 91 del decreto legislativo 6 settembre 2011, n.159; la garanzia è svincolata automaticamente al momento della sottoscrizione del contratto.</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La garanzia provvisoria copre, ai sensi dell’art. 89, comma 1 del Codice, anche le dichiarazioni mendaci rese nell’ambito dell’avvalimento.</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L’offerta è altresì corredata, a pena di esclusione, dalla dichiarazione di un istituto bancario o assicurativo o altro soggetto di cui all’art. 93, comma 3 del Codice, anche diverso da quello che ha rilasciato la garanzia provvisoria, contenente l’impegno verso il concorrente a rilasciare, qualora l’offerente risultasse affidatario, garanzia fideiussoria per l’esecuzione del contratto di cui agli artt. 103 e 104 del Codice in favore della stazione appaltante, valida fino alla data di emissione del certificato provvisorio o del certificato di regolare esecuzione di cui all’art. 103, co. 1 del Codice o comunque decorsi 12 (dodici) mesi dalla data di ultimazione dei servizi/fornitura risultante dal relativo certificato. Tale impegno non è richiesto alle microimprese, piccole e medie imprese e ai raggruppamenti temporanei o consorzi ordinari esclusivamente dalle medesime costituiti.</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La garanzia provvisoria è costituita, a scelta del concorrente:</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in titoli del debito pubblico garantiti dallo Stato depositati presso una sezione di tesoreria</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provinciale o presso le aziende autorizzate, a titolo di pegno, a favore della stazione appaltante; il valore deve essere al corso del giorno del deposito;</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lastRenderedPageBreak/>
        <w:t>fermo restando il limite all’utilizzo del contante di cui all’articolo 49, comma l del decreto legislativo 21 novembre 2007 n. 231, in contanti, con bonifico, in assegni circolari, con versamento presso la tesoreria dell’Agenzia;</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fideiussione bancaria o assicurativa rilasciata da imprese bancarie o assicurative che rispondano   ai requisiti di cui all’art. 93, comma 3 del Codice. In ogni caso, la garanzia fideiussoria è conforme allo schema tipo di cui all’art. 103, comma 9 del Codice.</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Gli operatori economici, prima di procedere alla sottoscrizione, sono tenuti a verificare che il soggetto garante sia in possesso dell’autorizzazione al rilascio di garanzie mediante accesso ai seguenti siti internet:</w:t>
      </w:r>
    </w:p>
    <w:p w:rsidR="00DF2133" w:rsidRPr="007333A1" w:rsidRDefault="001E42FE" w:rsidP="00DF2133">
      <w:pPr>
        <w:spacing w:before="20" w:line="240" w:lineRule="auto"/>
        <w:ind w:left="0" w:right="0"/>
        <w:rPr>
          <w:rFonts w:asciiTheme="majorHAnsi" w:eastAsia="MS Mincho" w:hAnsiTheme="majorHAnsi" w:cs="Times New Roman"/>
          <w:sz w:val="20"/>
          <w:szCs w:val="20"/>
          <w:lang w:eastAsia="ja-JP"/>
        </w:rPr>
      </w:pPr>
      <w:hyperlink r:id="rId19">
        <w:r w:rsidR="00DF2133" w:rsidRPr="007333A1">
          <w:rPr>
            <w:rFonts w:asciiTheme="majorHAnsi" w:eastAsia="MS Mincho" w:hAnsiTheme="majorHAnsi" w:cs="Times New Roman"/>
            <w:sz w:val="20"/>
            <w:szCs w:val="20"/>
            <w:lang w:eastAsia="ja-JP"/>
          </w:rPr>
          <w:t>http://www.bancaditalia.it/compiti/vigilanza/intermediari/index.html</w:t>
        </w:r>
      </w:hyperlink>
    </w:p>
    <w:p w:rsidR="00DF2133" w:rsidRPr="007333A1" w:rsidRDefault="001E42FE" w:rsidP="00DF2133">
      <w:pPr>
        <w:spacing w:before="20" w:line="240" w:lineRule="auto"/>
        <w:ind w:left="0" w:right="0"/>
        <w:rPr>
          <w:rFonts w:asciiTheme="majorHAnsi" w:eastAsia="MS Mincho" w:hAnsiTheme="majorHAnsi" w:cs="Times New Roman"/>
          <w:sz w:val="20"/>
          <w:szCs w:val="20"/>
          <w:lang w:eastAsia="ja-JP"/>
        </w:rPr>
      </w:pPr>
      <w:hyperlink r:id="rId20">
        <w:r w:rsidR="00DF2133" w:rsidRPr="007333A1">
          <w:rPr>
            <w:rFonts w:asciiTheme="majorHAnsi" w:eastAsia="MS Mincho" w:hAnsiTheme="majorHAnsi" w:cs="Times New Roman"/>
            <w:sz w:val="20"/>
            <w:szCs w:val="20"/>
            <w:lang w:eastAsia="ja-JP"/>
          </w:rPr>
          <w:t>http://www.bancaditalia.it/compiti/vigilanza/avvisi-pub/garanzie-finanziarie/</w:t>
        </w:r>
      </w:hyperlink>
    </w:p>
    <w:p w:rsidR="00DF2133" w:rsidRPr="007333A1" w:rsidRDefault="001E42FE" w:rsidP="00DF2133">
      <w:pPr>
        <w:spacing w:before="20" w:line="240" w:lineRule="auto"/>
        <w:ind w:left="0" w:right="0"/>
        <w:rPr>
          <w:rFonts w:asciiTheme="majorHAnsi" w:eastAsia="MS Mincho" w:hAnsiTheme="majorHAnsi" w:cs="Times New Roman"/>
          <w:sz w:val="20"/>
          <w:szCs w:val="20"/>
          <w:lang w:eastAsia="ja-JP"/>
        </w:rPr>
      </w:pPr>
      <w:hyperlink r:id="rId21">
        <w:r w:rsidR="00DF2133" w:rsidRPr="007333A1">
          <w:rPr>
            <w:rFonts w:asciiTheme="majorHAnsi" w:eastAsia="MS Mincho" w:hAnsiTheme="majorHAnsi" w:cs="Times New Roman"/>
            <w:sz w:val="20"/>
            <w:szCs w:val="20"/>
            <w:lang w:eastAsia="ja-JP"/>
          </w:rPr>
          <w:t>http://www.bancaditalia.it/compiti/vigilanza/avvisi-pub/soggetti-non-</w:t>
        </w:r>
      </w:hyperlink>
      <w:r w:rsidR="00DF2133" w:rsidRPr="007333A1">
        <w:rPr>
          <w:rFonts w:asciiTheme="majorHAnsi" w:eastAsia="MS Mincho" w:hAnsiTheme="majorHAnsi" w:cs="Times New Roman"/>
          <w:sz w:val="20"/>
          <w:szCs w:val="20"/>
          <w:lang w:eastAsia="ja-JP"/>
        </w:rPr>
        <w:t xml:space="preserve"> legittimati/Intermediari_non_abilitati.pdf</w:t>
      </w:r>
    </w:p>
    <w:p w:rsidR="00DF2133" w:rsidRPr="007333A1" w:rsidRDefault="001E42FE" w:rsidP="00DF2133">
      <w:pPr>
        <w:spacing w:before="20" w:line="240" w:lineRule="auto"/>
        <w:ind w:left="0" w:right="0"/>
        <w:rPr>
          <w:rFonts w:asciiTheme="majorHAnsi" w:eastAsia="MS Mincho" w:hAnsiTheme="majorHAnsi" w:cs="Times New Roman"/>
          <w:sz w:val="20"/>
          <w:szCs w:val="20"/>
          <w:lang w:eastAsia="ja-JP"/>
        </w:rPr>
      </w:pPr>
      <w:hyperlink r:id="rId22">
        <w:r w:rsidR="00DF2133" w:rsidRPr="007333A1">
          <w:rPr>
            <w:rFonts w:asciiTheme="majorHAnsi" w:eastAsia="MS Mincho" w:hAnsiTheme="majorHAnsi" w:cs="Times New Roman"/>
            <w:sz w:val="20"/>
            <w:szCs w:val="20"/>
            <w:lang w:eastAsia="ja-JP"/>
          </w:rPr>
          <w:t>http://www.ivass.it/ivass/imprese_jsp/HomePage.jsp</w:t>
        </w:r>
      </w:hyperlink>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In caso di prestazione di garanzia fideiussoria, questa dovrà:</w:t>
      </w:r>
    </w:p>
    <w:p w:rsidR="00DF2133" w:rsidRPr="007333A1" w:rsidRDefault="003D6B00"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w:t>
      </w:r>
      <w:r w:rsidR="00DF2133" w:rsidRPr="007333A1">
        <w:rPr>
          <w:rFonts w:asciiTheme="majorHAnsi" w:eastAsia="MS Mincho" w:hAnsiTheme="majorHAnsi" w:cs="Times New Roman"/>
          <w:sz w:val="20"/>
          <w:szCs w:val="20"/>
          <w:lang w:eastAsia="ja-JP"/>
        </w:rPr>
        <w:t>essere intestata, a pena di esclusione, a tutti gli operatori economici del costituito/costituendo raggruppamento temporaneo, aggregazione di imprese di rete o consorzi ordinari o GEIE;</w:t>
      </w:r>
    </w:p>
    <w:p w:rsidR="00DF2133" w:rsidRPr="007333A1" w:rsidRDefault="003D6B00"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w:t>
      </w:r>
      <w:r w:rsidR="00DF2133" w:rsidRPr="007333A1">
        <w:rPr>
          <w:rFonts w:asciiTheme="majorHAnsi" w:eastAsia="MS Mincho" w:hAnsiTheme="majorHAnsi" w:cs="Times New Roman"/>
          <w:sz w:val="20"/>
          <w:szCs w:val="20"/>
          <w:lang w:eastAsia="ja-JP"/>
        </w:rPr>
        <w:t xml:space="preserve">essere conforme allo schema tipo approvato con decreto del Ministro dello sviluppo economico di </w:t>
      </w:r>
      <w:bookmarkStart w:id="6" w:name="_GoBack"/>
      <w:r w:rsidR="00DF2133" w:rsidRPr="007333A1">
        <w:rPr>
          <w:rFonts w:asciiTheme="majorHAnsi" w:eastAsia="MS Mincho" w:hAnsiTheme="majorHAnsi" w:cs="Times New Roman"/>
          <w:sz w:val="20"/>
          <w:szCs w:val="20"/>
          <w:lang w:eastAsia="ja-JP"/>
        </w:rPr>
        <w:t xml:space="preserve">concerto </w:t>
      </w:r>
      <w:bookmarkEnd w:id="6"/>
      <w:r w:rsidR="00DF2133" w:rsidRPr="007333A1">
        <w:rPr>
          <w:rFonts w:asciiTheme="majorHAnsi" w:eastAsia="MS Mincho" w:hAnsiTheme="majorHAnsi" w:cs="Times New Roman"/>
          <w:sz w:val="20"/>
          <w:szCs w:val="20"/>
          <w:lang w:eastAsia="ja-JP"/>
        </w:rPr>
        <w:t>con il Ministro delle infrastrutture e dei trasporti e previamente concordato con le banche e</w:t>
      </w:r>
      <w:r w:rsidRPr="007333A1">
        <w:rPr>
          <w:rFonts w:asciiTheme="majorHAnsi" w:eastAsia="MS Mincho" w:hAnsiTheme="majorHAnsi" w:cs="Times New Roman"/>
          <w:sz w:val="20"/>
          <w:szCs w:val="20"/>
          <w:lang w:eastAsia="ja-JP"/>
        </w:rPr>
        <w:t xml:space="preserve"> </w:t>
      </w:r>
      <w:r w:rsidR="001E42FE">
        <w:rPr>
          <w:rFonts w:asciiTheme="majorHAnsi" w:eastAsia="MS Mincho" w:hAnsiTheme="majorHAnsi" w:cs="Times New Roman"/>
          <w:sz w:val="20"/>
          <w:szCs w:val="20"/>
          <w:lang w:eastAsia="ja-JP"/>
        </w:rPr>
        <w:pict>
          <v:line id="_x0000_s1029" style="position:absolute;left:0;text-align:left;z-index:-251654144;mso-position-horizontal-relative:page;mso-position-vertical-relative:text" from="558.95pt,11.05pt" to="586.8pt,11.05pt" strokeweight=".48pt">
            <w10:wrap anchorx="page"/>
          </v:line>
        </w:pict>
      </w:r>
      <w:r w:rsidR="00DF2133" w:rsidRPr="007333A1">
        <w:rPr>
          <w:rFonts w:asciiTheme="majorHAnsi" w:eastAsia="MS Mincho" w:hAnsiTheme="majorHAnsi" w:cs="Times New Roman"/>
          <w:sz w:val="20"/>
          <w:szCs w:val="20"/>
          <w:lang w:eastAsia="ja-JP"/>
        </w:rPr>
        <w:t>le assicurazioni o loro rappresentanze; essere conforme agli schemi di polizza tipo di cui al comma 4 25</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DF2133" w:rsidRPr="007333A1" w:rsidRDefault="003D6B00"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w:t>
      </w:r>
      <w:r w:rsidR="00DF2133" w:rsidRPr="007333A1">
        <w:rPr>
          <w:rFonts w:asciiTheme="majorHAnsi" w:eastAsia="MS Mincho" w:hAnsiTheme="majorHAnsi" w:cs="Times New Roman"/>
          <w:sz w:val="20"/>
          <w:szCs w:val="20"/>
          <w:lang w:eastAsia="ja-JP"/>
        </w:rPr>
        <w:t>essere prodotta in originale o in copia informatica ai sensi dell’art. 22 co.3 del d.lgs. 82/2005 e/o dell’art. 23-bis del d.lgs. 82/2005 e nel rispetto delle regole tecniche di cui all’art.71 del medesimo d.lgs. 82/2005,con espressa menzione dell’oggetto e del soggetto garantito;</w:t>
      </w:r>
    </w:p>
    <w:p w:rsidR="00DF2133" w:rsidRPr="007333A1" w:rsidRDefault="003D6B00"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w:t>
      </w:r>
      <w:r w:rsidR="00DF2133" w:rsidRPr="007333A1">
        <w:rPr>
          <w:rFonts w:asciiTheme="majorHAnsi" w:eastAsia="MS Mincho" w:hAnsiTheme="majorHAnsi" w:cs="Times New Roman"/>
          <w:sz w:val="20"/>
          <w:szCs w:val="20"/>
          <w:lang w:eastAsia="ja-JP"/>
        </w:rPr>
        <w:t>avere validità per 180 giorni dal termine ultimo per la presentazione dell’offerta;</w:t>
      </w:r>
    </w:p>
    <w:p w:rsidR="00DF2133" w:rsidRPr="007333A1" w:rsidRDefault="003D6B00"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w:t>
      </w:r>
      <w:r w:rsidR="00DF2133" w:rsidRPr="007333A1">
        <w:rPr>
          <w:rFonts w:asciiTheme="majorHAnsi" w:eastAsia="MS Mincho" w:hAnsiTheme="majorHAnsi" w:cs="Times New Roman"/>
          <w:sz w:val="20"/>
          <w:szCs w:val="20"/>
          <w:lang w:eastAsia="ja-JP"/>
        </w:rPr>
        <w:t>prevedere espressamente:</w:t>
      </w:r>
    </w:p>
    <w:p w:rsidR="00DF2133" w:rsidRPr="007333A1" w:rsidRDefault="003D6B00" w:rsidP="00417AD1">
      <w:pPr>
        <w:spacing w:before="20" w:line="240" w:lineRule="auto"/>
        <w:ind w:left="0" w:right="0" w:firstLine="426"/>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w:t>
      </w:r>
      <w:r w:rsidR="00DF2133" w:rsidRPr="007333A1">
        <w:rPr>
          <w:rFonts w:asciiTheme="majorHAnsi" w:eastAsia="MS Mincho" w:hAnsiTheme="majorHAnsi" w:cs="Times New Roman"/>
          <w:sz w:val="20"/>
          <w:szCs w:val="20"/>
          <w:lang w:eastAsia="ja-JP"/>
        </w:rPr>
        <w:t>la rinuncia al beneficio della preventiva escussione del debitore principale di cui all’art. 1944 del codice civile, volendo ed intendendo restare obbligata in solido con il debitore;</w:t>
      </w:r>
    </w:p>
    <w:p w:rsidR="00DF2133" w:rsidRPr="007333A1" w:rsidRDefault="003D6B00" w:rsidP="00417AD1">
      <w:pPr>
        <w:spacing w:before="20" w:line="240" w:lineRule="auto"/>
        <w:ind w:left="0" w:right="0" w:firstLine="426"/>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w:t>
      </w:r>
      <w:r w:rsidR="00DF2133" w:rsidRPr="007333A1">
        <w:rPr>
          <w:rFonts w:asciiTheme="majorHAnsi" w:eastAsia="MS Mincho" w:hAnsiTheme="majorHAnsi" w:cs="Times New Roman"/>
          <w:sz w:val="20"/>
          <w:szCs w:val="20"/>
          <w:lang w:eastAsia="ja-JP"/>
        </w:rPr>
        <w:t>la rinuncia ad eccepire la decorrenza dei termini di cui all’art. 1957 del codice civile;</w:t>
      </w:r>
    </w:p>
    <w:p w:rsidR="00DF2133" w:rsidRPr="007333A1" w:rsidRDefault="003D6B00" w:rsidP="00417AD1">
      <w:pPr>
        <w:spacing w:before="20" w:line="240" w:lineRule="auto"/>
        <w:ind w:left="0" w:right="0" w:firstLine="426"/>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 xml:space="preserve">- </w:t>
      </w:r>
      <w:r w:rsidR="00DF2133" w:rsidRPr="007333A1">
        <w:rPr>
          <w:rFonts w:asciiTheme="majorHAnsi" w:eastAsia="MS Mincho" w:hAnsiTheme="majorHAnsi" w:cs="Times New Roman"/>
          <w:sz w:val="20"/>
          <w:szCs w:val="20"/>
          <w:lang w:eastAsia="ja-JP"/>
        </w:rPr>
        <w:t>la loro operatività entro quindici giorni a semplice richiesta scritta della stazione appaltante;</w:t>
      </w:r>
    </w:p>
    <w:p w:rsidR="00DF2133" w:rsidRPr="007333A1" w:rsidRDefault="003D6B00" w:rsidP="00417AD1">
      <w:pPr>
        <w:spacing w:before="20" w:line="240" w:lineRule="auto"/>
        <w:ind w:left="0" w:right="0" w:firstLine="426"/>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 xml:space="preserve">- </w:t>
      </w:r>
      <w:r w:rsidR="00DF2133" w:rsidRPr="007333A1">
        <w:rPr>
          <w:rFonts w:asciiTheme="majorHAnsi" w:eastAsia="MS Mincho" w:hAnsiTheme="majorHAnsi" w:cs="Times New Roman"/>
          <w:sz w:val="20"/>
          <w:szCs w:val="20"/>
          <w:lang w:eastAsia="ja-JP"/>
        </w:rPr>
        <w:t>la dichiarazione contenente l’impegno a rilasciare, in caso di aggiudicazione dell’appalto, a richiesta del concorrente, una garanzia fideiussoria, relativa alla cauzione definitiva di cui all’art.103 del Codice, in favore della stazione appaltante, valida fino alla data di emissione del certificato di verifica della conformità che attesti la regolare esecuzione ai sensi dell’art. 103, co. 1 del Codice o comunque decorsi 12 (dodici) mesi dalla data di ultimazione delle prestazioni risultante dal relativo certificato.</w:t>
      </w:r>
    </w:p>
    <w:p w:rsidR="00DF2133" w:rsidRPr="007333A1" w:rsidRDefault="003D6B00" w:rsidP="003D6B00">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w:t>
      </w:r>
      <w:r w:rsidR="00DF2133" w:rsidRPr="007333A1">
        <w:rPr>
          <w:rFonts w:asciiTheme="majorHAnsi" w:eastAsia="MS Mincho" w:hAnsiTheme="majorHAnsi" w:cs="Times New Roman"/>
          <w:sz w:val="20"/>
          <w:szCs w:val="20"/>
          <w:lang w:eastAsia="ja-JP"/>
        </w:rPr>
        <w:t>essere corredata da una dichiarazione sostitutiva di atto notorio del fideiussore che attesti il potere di impegnare con la sottoscrizione la società fideiussore nei confronti della stazione appaltante;</w:t>
      </w:r>
    </w:p>
    <w:p w:rsidR="00DF2133" w:rsidRPr="007333A1" w:rsidRDefault="003D6B00"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w:t>
      </w:r>
      <w:r w:rsidR="00DF2133" w:rsidRPr="007333A1">
        <w:rPr>
          <w:rFonts w:asciiTheme="majorHAnsi" w:eastAsia="MS Mincho" w:hAnsiTheme="majorHAnsi" w:cs="Times New Roman"/>
          <w:sz w:val="20"/>
          <w:szCs w:val="20"/>
          <w:lang w:eastAsia="ja-JP"/>
        </w:rPr>
        <w:t>essere corredata dall’impegno del garante a rinnovare la garanzia ai sensi dell’art. 93, co. 5 del Codice, su richiesta della stazione appaltante per ulteriori 30 giorni, nel caso in cui al momento della sua scadenza non sia ancora intervenuta l’aggiudicazione;</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L’importo della garanzia e del suo eventuale rinnovo è ridotto secondo le misure e le modalità di cui all’art. 93, comma 7 del Codice.</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Per fruire di dette riduzioni il concorrente segnala e documenta nell’offerta il possesso dei relativi requisiti fornendo copia informatica dei certificati posseduti.</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In caso di partecipazione in forma associata, le suddette riduzioni si possono ottenere alle seguenti condizioni:</w:t>
      </w:r>
    </w:p>
    <w:p w:rsidR="00DF2133" w:rsidRPr="007333A1" w:rsidRDefault="00DF2133" w:rsidP="00B66744">
      <w:pPr>
        <w:pStyle w:val="Paragrafoelenco"/>
        <w:numPr>
          <w:ilvl w:val="0"/>
          <w:numId w:val="24"/>
        </w:numPr>
        <w:spacing w:before="20" w:line="240" w:lineRule="auto"/>
        <w:ind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in caso di partecipazione in RTI orizzontale, ai sensi dell’art. 48, comma 2 del Codice, consorzio ordinario di concorrenti di cui all’art. 45, co. 2, lett. e) del Codice o di aggregazioni di imprese di rete, il concorrente può godere del beneficio della riduzione della garanzia solo se tutte le imprese che costituiscono il raggruppamento e/o il consorzio ordinario siano in possesso della predetta certificazione;</w:t>
      </w:r>
    </w:p>
    <w:p w:rsidR="00DF2133" w:rsidRPr="007333A1" w:rsidRDefault="00DF2133" w:rsidP="00B66744">
      <w:pPr>
        <w:pStyle w:val="Paragrafoelenco"/>
        <w:numPr>
          <w:ilvl w:val="0"/>
          <w:numId w:val="24"/>
        </w:numPr>
        <w:spacing w:before="20" w:line="240" w:lineRule="auto"/>
        <w:ind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in caso di partecipazione in consorzio di cui all’art. 45, comma 2, lett. b) e c) del Codice e di aggregazioni di imprese di rete con organo comune e soggettività giuridica, il concorrente può godere del beneficio della riduzione della garanzia nel caso in cui la predetta certificazione sia posseduta dal consorzio/aggregazione di imprese direte.</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lastRenderedPageBreak/>
        <w:t>La mancata presentazione della garanzia provvisoria – a condizione che la garanzia sia stata già</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costituita prima della presentazione dell’offerta – ovvero la presentazione di una garanzia di valore 26</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inferiore o priva di una o più caratteristiche tra quelle sopra indicate, oppure la mancata</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reintegrazione potrà essere sanata ai sensi dell’art. 83, co. 9 del Codice.</w:t>
      </w:r>
    </w:p>
    <w:p w:rsidR="00DF2133" w:rsidRPr="007333A1" w:rsidRDefault="00DF2133"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Ai sensi dell’art. 93, comma 6 del Codice, la garanzia provvisoria verrà svincolata all’aggiudicatario automaticamente al momento della stipula del contratto, mentre agli altri concorrenti,  ai  sensi  dell’art. 93, co. 9 del Codice, verrà svincolata tempestivamente e comunque entro trenta giorni dalla comunicazione dell’avvenuta aggiudicazione.</w:t>
      </w:r>
    </w:p>
    <w:p w:rsidR="00DF2133" w:rsidRDefault="00DF2133" w:rsidP="00DF2133">
      <w:pPr>
        <w:widowControl w:val="0"/>
        <w:autoSpaceDE w:val="0"/>
        <w:autoSpaceDN w:val="0"/>
        <w:adjustRightInd w:val="0"/>
        <w:spacing w:before="20" w:line="240" w:lineRule="auto"/>
        <w:ind w:left="0" w:right="0"/>
        <w:rPr>
          <w:rFonts w:asciiTheme="majorHAnsi" w:eastAsia="Times New Roman" w:hAnsiTheme="majorHAnsi" w:cs="Times New Roman"/>
          <w:sz w:val="20"/>
          <w:szCs w:val="20"/>
          <w:lang w:eastAsia="it-IT"/>
        </w:rPr>
      </w:pPr>
    </w:p>
    <w:p w:rsidR="00081F31" w:rsidRPr="007333A1" w:rsidRDefault="00081F31" w:rsidP="00DF2133">
      <w:pPr>
        <w:widowControl w:val="0"/>
        <w:autoSpaceDE w:val="0"/>
        <w:autoSpaceDN w:val="0"/>
        <w:adjustRightInd w:val="0"/>
        <w:spacing w:before="20" w:line="240" w:lineRule="auto"/>
        <w:ind w:left="0" w:right="0"/>
        <w:rPr>
          <w:rFonts w:asciiTheme="majorHAnsi" w:eastAsia="Times New Roman" w:hAnsiTheme="majorHAnsi" w:cs="Times New Roman"/>
          <w:sz w:val="20"/>
          <w:szCs w:val="20"/>
          <w:lang w:eastAsia="it-IT"/>
        </w:rPr>
      </w:pPr>
    </w:p>
    <w:p w:rsidR="000B3A76" w:rsidRPr="007333A1" w:rsidRDefault="00F6450E" w:rsidP="00DF2133">
      <w:pPr>
        <w:pBdr>
          <w:top w:val="single" w:sz="2" w:space="1" w:color="auto"/>
          <w:left w:val="single" w:sz="2" w:space="0" w:color="auto"/>
          <w:bottom w:val="single" w:sz="2" w:space="1" w:color="auto"/>
          <w:right w:val="single" w:sz="2" w:space="4" w:color="auto"/>
        </w:pBdr>
        <w:autoSpaceDE w:val="0"/>
        <w:autoSpaceDN w:val="0"/>
        <w:adjustRightInd w:val="0"/>
        <w:spacing w:before="20" w:line="240" w:lineRule="auto"/>
        <w:ind w:left="0" w:right="0"/>
        <w:rPr>
          <w:rFonts w:asciiTheme="majorHAnsi" w:eastAsia="Times New Roman" w:hAnsiTheme="majorHAnsi" w:cs="Times New Roman"/>
          <w:b/>
          <w:bCs/>
          <w:sz w:val="20"/>
          <w:szCs w:val="20"/>
          <w:lang w:eastAsia="it-IT"/>
        </w:rPr>
      </w:pPr>
      <w:r w:rsidRPr="007333A1">
        <w:rPr>
          <w:rFonts w:asciiTheme="majorHAnsi" w:eastAsia="Times New Roman" w:hAnsiTheme="majorHAnsi" w:cs="Times New Roman"/>
          <w:b/>
          <w:bCs/>
          <w:sz w:val="20"/>
          <w:szCs w:val="20"/>
          <w:lang w:eastAsia="it-IT"/>
        </w:rPr>
        <w:t>1</w:t>
      </w:r>
      <w:r w:rsidR="008D4A03">
        <w:rPr>
          <w:rFonts w:asciiTheme="majorHAnsi" w:eastAsia="Times New Roman" w:hAnsiTheme="majorHAnsi" w:cs="Times New Roman"/>
          <w:b/>
          <w:bCs/>
          <w:sz w:val="20"/>
          <w:szCs w:val="20"/>
          <w:lang w:eastAsia="it-IT"/>
        </w:rPr>
        <w:t>2</w:t>
      </w:r>
      <w:r w:rsidR="000B3A76" w:rsidRPr="007333A1">
        <w:rPr>
          <w:rFonts w:asciiTheme="majorHAnsi" w:eastAsia="Times New Roman" w:hAnsiTheme="majorHAnsi" w:cs="Times New Roman"/>
          <w:b/>
          <w:bCs/>
          <w:sz w:val="20"/>
          <w:szCs w:val="20"/>
          <w:lang w:eastAsia="it-IT"/>
        </w:rPr>
        <w:t xml:space="preserve">. CRITERIO DI AGGIUDICAZIONE E APERTURA DELLE OFFERTE </w:t>
      </w:r>
    </w:p>
    <w:p w:rsidR="003D6B00" w:rsidRPr="007333A1" w:rsidRDefault="000B3A76" w:rsidP="003D6B00">
      <w:pPr>
        <w:pStyle w:val="Corpotesto"/>
        <w:spacing w:before="14" w:line="244" w:lineRule="auto"/>
        <w:ind w:left="0" w:right="-1" w:firstLine="0"/>
        <w:rPr>
          <w:rFonts w:asciiTheme="majorHAnsi" w:eastAsia="MS Mincho" w:hAnsiTheme="majorHAnsi" w:cs="Times New Roman"/>
          <w:color w:val="auto"/>
          <w:sz w:val="20"/>
          <w:szCs w:val="20"/>
          <w:lang w:eastAsia="ja-JP"/>
        </w:rPr>
      </w:pPr>
      <w:r w:rsidRPr="007333A1">
        <w:rPr>
          <w:rFonts w:asciiTheme="majorHAnsi" w:eastAsia="MS Mincho" w:hAnsiTheme="majorHAnsi" w:cs="Times New Roman"/>
          <w:color w:val="auto"/>
          <w:sz w:val="20"/>
          <w:szCs w:val="20"/>
          <w:lang w:eastAsia="ja-JP"/>
        </w:rPr>
        <w:t xml:space="preserve">La presente gara verrà aggiudicata, ai sensi </w:t>
      </w:r>
      <w:r w:rsidR="006D155C" w:rsidRPr="007333A1">
        <w:rPr>
          <w:rFonts w:asciiTheme="majorHAnsi" w:eastAsia="MS Mincho" w:hAnsiTheme="majorHAnsi" w:cs="Times New Roman"/>
          <w:color w:val="auto"/>
          <w:sz w:val="20"/>
          <w:szCs w:val="20"/>
          <w:lang w:eastAsia="ja-JP"/>
        </w:rPr>
        <w:t xml:space="preserve">dell’art. 95, comma </w:t>
      </w:r>
      <w:r w:rsidR="003D6B00" w:rsidRPr="007333A1">
        <w:rPr>
          <w:rFonts w:asciiTheme="majorHAnsi" w:eastAsia="MS Mincho" w:hAnsiTheme="majorHAnsi" w:cs="Times New Roman"/>
          <w:color w:val="auto"/>
          <w:sz w:val="20"/>
          <w:szCs w:val="20"/>
          <w:lang w:eastAsia="ja-JP"/>
        </w:rPr>
        <w:t>2</w:t>
      </w:r>
      <w:r w:rsidR="006D155C" w:rsidRPr="007333A1">
        <w:rPr>
          <w:rFonts w:asciiTheme="majorHAnsi" w:eastAsia="MS Mincho" w:hAnsiTheme="majorHAnsi" w:cs="Times New Roman"/>
          <w:color w:val="auto"/>
          <w:sz w:val="20"/>
          <w:szCs w:val="20"/>
          <w:lang w:eastAsia="ja-JP"/>
        </w:rPr>
        <w:t>,</w:t>
      </w:r>
      <w:r w:rsidRPr="007333A1">
        <w:rPr>
          <w:rFonts w:asciiTheme="majorHAnsi" w:eastAsia="MS Mincho" w:hAnsiTheme="majorHAnsi" w:cs="Times New Roman"/>
          <w:color w:val="auto"/>
          <w:sz w:val="20"/>
          <w:szCs w:val="20"/>
          <w:lang w:eastAsia="ja-JP"/>
        </w:rPr>
        <w:t xml:space="preserve"> de</w:t>
      </w:r>
      <w:r w:rsidR="002D6D4E" w:rsidRPr="007333A1">
        <w:rPr>
          <w:rFonts w:asciiTheme="majorHAnsi" w:eastAsia="MS Mincho" w:hAnsiTheme="majorHAnsi" w:cs="Times New Roman"/>
          <w:color w:val="auto"/>
          <w:sz w:val="20"/>
          <w:szCs w:val="20"/>
          <w:lang w:eastAsia="ja-JP"/>
        </w:rPr>
        <w:t>l Codice dei contratti pubblici</w:t>
      </w:r>
      <w:r w:rsidR="003D6B00" w:rsidRPr="007333A1">
        <w:rPr>
          <w:rFonts w:asciiTheme="majorHAnsi" w:eastAsia="MS Mincho" w:hAnsiTheme="majorHAnsi" w:cs="Times New Roman"/>
          <w:color w:val="auto"/>
          <w:sz w:val="20"/>
          <w:szCs w:val="20"/>
          <w:lang w:eastAsia="ja-JP"/>
        </w:rPr>
        <w:t>, con il criterio dell’offerta economicamente più vantaggiosa, sulla base del migliore rapporto qualità-prezzo.</w:t>
      </w:r>
    </w:p>
    <w:p w:rsidR="003D6B00" w:rsidRPr="007333A1" w:rsidRDefault="003D6B00" w:rsidP="003D6B00">
      <w:pPr>
        <w:pStyle w:val="Corpotesto"/>
        <w:spacing w:before="39" w:line="244" w:lineRule="auto"/>
        <w:ind w:left="0" w:right="-1" w:firstLine="0"/>
        <w:rPr>
          <w:rFonts w:asciiTheme="majorHAnsi" w:eastAsia="MS Mincho" w:hAnsiTheme="majorHAnsi" w:cs="Times New Roman"/>
          <w:color w:val="auto"/>
          <w:sz w:val="20"/>
          <w:szCs w:val="20"/>
          <w:lang w:eastAsia="ja-JP"/>
        </w:rPr>
      </w:pPr>
      <w:r w:rsidRPr="007333A1">
        <w:rPr>
          <w:rFonts w:asciiTheme="majorHAnsi" w:eastAsia="MS Mincho" w:hAnsiTheme="majorHAnsi" w:cs="Times New Roman"/>
          <w:color w:val="auto"/>
          <w:sz w:val="20"/>
          <w:szCs w:val="20"/>
          <w:lang w:eastAsia="ja-JP"/>
        </w:rPr>
        <w:t>L’amministrazione si riserva di procedere all’aggiudicazione anche in presenza di una sola offerta valida, previa valutazione della relativa congruità e convenienza.</w:t>
      </w:r>
    </w:p>
    <w:p w:rsidR="000B3A76" w:rsidRPr="007333A1" w:rsidRDefault="000B3A76" w:rsidP="00DF2133">
      <w:pPr>
        <w:spacing w:before="20" w:line="240" w:lineRule="auto"/>
        <w:ind w:left="0" w:right="0"/>
        <w:rPr>
          <w:rFonts w:asciiTheme="majorHAnsi" w:eastAsia="MS Mincho" w:hAnsiTheme="majorHAnsi" w:cs="Times New Roman"/>
          <w:sz w:val="20"/>
          <w:szCs w:val="20"/>
          <w:lang w:eastAsia="ja-JP"/>
        </w:rPr>
      </w:pPr>
      <w:r w:rsidRPr="007333A1">
        <w:rPr>
          <w:rFonts w:asciiTheme="majorHAnsi" w:eastAsia="MS Mincho" w:hAnsiTheme="majorHAnsi" w:cs="Times New Roman"/>
          <w:sz w:val="20"/>
          <w:szCs w:val="20"/>
          <w:lang w:eastAsia="ja-JP"/>
        </w:rPr>
        <w:t xml:space="preserve">Scaduti i termini per la presentazione delle offerte, sopra precisati, si procederà all’apertura delle offerte il giorno </w:t>
      </w:r>
      <w:r w:rsidR="00B96CD3">
        <w:rPr>
          <w:rFonts w:asciiTheme="majorHAnsi" w:hAnsiTheme="majorHAnsi"/>
          <w:b/>
          <w:szCs w:val="20"/>
        </w:rPr>
        <w:t>11</w:t>
      </w:r>
      <w:r w:rsidR="00F73C8A" w:rsidRPr="007333A1">
        <w:rPr>
          <w:rFonts w:asciiTheme="majorHAnsi" w:hAnsiTheme="majorHAnsi"/>
          <w:b/>
          <w:szCs w:val="20"/>
        </w:rPr>
        <w:t>.</w:t>
      </w:r>
      <w:r w:rsidR="00B96CD3">
        <w:rPr>
          <w:rFonts w:asciiTheme="majorHAnsi" w:hAnsiTheme="majorHAnsi"/>
          <w:b/>
          <w:szCs w:val="20"/>
        </w:rPr>
        <w:t>02</w:t>
      </w:r>
      <w:r w:rsidR="00784DCC" w:rsidRPr="007333A1">
        <w:rPr>
          <w:rFonts w:asciiTheme="majorHAnsi" w:hAnsiTheme="majorHAnsi"/>
          <w:b/>
          <w:szCs w:val="20"/>
        </w:rPr>
        <w:t>.2018</w:t>
      </w:r>
      <w:r w:rsidR="00784DCC" w:rsidRPr="007333A1">
        <w:rPr>
          <w:rFonts w:asciiTheme="majorHAnsi" w:eastAsia="MS Mincho" w:hAnsiTheme="majorHAnsi" w:cs="Times New Roman"/>
          <w:b/>
          <w:bCs/>
          <w:sz w:val="20"/>
          <w:szCs w:val="20"/>
          <w:lang w:eastAsia="ja-JP"/>
        </w:rPr>
        <w:t xml:space="preserve">, </w:t>
      </w:r>
      <w:r w:rsidR="00784DCC" w:rsidRPr="0026450E">
        <w:rPr>
          <w:rFonts w:asciiTheme="majorHAnsi" w:hAnsiTheme="majorHAnsi"/>
          <w:b/>
          <w:szCs w:val="20"/>
        </w:rPr>
        <w:t xml:space="preserve">ore </w:t>
      </w:r>
      <w:r w:rsidR="00D608DC" w:rsidRPr="0026450E">
        <w:rPr>
          <w:rFonts w:asciiTheme="majorHAnsi" w:hAnsiTheme="majorHAnsi"/>
          <w:b/>
          <w:szCs w:val="20"/>
        </w:rPr>
        <w:t>11</w:t>
      </w:r>
      <w:r w:rsidRPr="0026450E">
        <w:rPr>
          <w:rFonts w:asciiTheme="majorHAnsi" w:hAnsiTheme="majorHAnsi"/>
          <w:b/>
          <w:szCs w:val="20"/>
        </w:rPr>
        <w:t>.</w:t>
      </w:r>
      <w:r w:rsidR="00D608DC" w:rsidRPr="0026450E">
        <w:rPr>
          <w:rFonts w:asciiTheme="majorHAnsi" w:hAnsiTheme="majorHAnsi"/>
          <w:b/>
          <w:szCs w:val="20"/>
        </w:rPr>
        <w:t>00</w:t>
      </w:r>
      <w:r w:rsidR="00C42127" w:rsidRPr="007333A1">
        <w:rPr>
          <w:rFonts w:asciiTheme="majorHAnsi" w:eastAsia="MS Mincho" w:hAnsiTheme="majorHAnsi" w:cs="Times New Roman"/>
          <w:sz w:val="20"/>
          <w:szCs w:val="20"/>
          <w:lang w:eastAsia="ja-JP"/>
        </w:rPr>
        <w:t xml:space="preserve"> negli uffici dell’Agenzia </w:t>
      </w:r>
      <w:r w:rsidR="00D2601C" w:rsidRPr="007333A1">
        <w:rPr>
          <w:rFonts w:asciiTheme="majorHAnsi" w:eastAsia="MS Mincho" w:hAnsiTheme="majorHAnsi" w:cs="Times New Roman"/>
          <w:sz w:val="20"/>
          <w:szCs w:val="20"/>
          <w:lang w:eastAsia="ja-JP"/>
        </w:rPr>
        <w:t>Pugliapromozione</w:t>
      </w:r>
      <w:r w:rsidRPr="007333A1">
        <w:rPr>
          <w:rFonts w:asciiTheme="majorHAnsi" w:eastAsia="MS Mincho" w:hAnsiTheme="majorHAnsi" w:cs="Times New Roman"/>
          <w:sz w:val="20"/>
          <w:szCs w:val="20"/>
          <w:lang w:eastAsia="ja-JP"/>
        </w:rPr>
        <w:t xml:space="preserve">, c/o </w:t>
      </w:r>
      <w:r w:rsidR="00F73C8A" w:rsidRPr="007333A1">
        <w:rPr>
          <w:rFonts w:asciiTheme="majorHAnsi" w:eastAsia="MS Mincho" w:hAnsiTheme="majorHAnsi" w:cs="Times New Roman"/>
          <w:sz w:val="20"/>
          <w:szCs w:val="20"/>
          <w:lang w:eastAsia="ja-JP"/>
        </w:rPr>
        <w:t xml:space="preserve">Fiera del Levante, </w:t>
      </w:r>
      <w:proofErr w:type="spellStart"/>
      <w:r w:rsidR="00F73C8A" w:rsidRPr="007333A1">
        <w:rPr>
          <w:rFonts w:asciiTheme="majorHAnsi" w:eastAsia="MS Mincho" w:hAnsiTheme="majorHAnsi" w:cs="Times New Roman"/>
          <w:sz w:val="20"/>
          <w:szCs w:val="20"/>
          <w:lang w:eastAsia="ja-JP"/>
        </w:rPr>
        <w:t>pad</w:t>
      </w:r>
      <w:proofErr w:type="spellEnd"/>
      <w:r w:rsidR="00F73C8A" w:rsidRPr="007333A1">
        <w:rPr>
          <w:rFonts w:asciiTheme="majorHAnsi" w:eastAsia="MS Mincho" w:hAnsiTheme="majorHAnsi" w:cs="Times New Roman"/>
          <w:sz w:val="20"/>
          <w:szCs w:val="20"/>
          <w:lang w:eastAsia="ja-JP"/>
        </w:rPr>
        <w:t xml:space="preserve">. 172, Lungomare </w:t>
      </w:r>
      <w:proofErr w:type="spellStart"/>
      <w:r w:rsidR="00F73C8A" w:rsidRPr="007333A1">
        <w:rPr>
          <w:rFonts w:asciiTheme="majorHAnsi" w:eastAsia="MS Mincho" w:hAnsiTheme="majorHAnsi" w:cs="Times New Roman"/>
          <w:sz w:val="20"/>
          <w:szCs w:val="20"/>
          <w:lang w:eastAsia="ja-JP"/>
        </w:rPr>
        <w:t>Starita</w:t>
      </w:r>
      <w:proofErr w:type="spellEnd"/>
      <w:r w:rsidR="00F73C8A" w:rsidRPr="007333A1">
        <w:rPr>
          <w:rFonts w:asciiTheme="majorHAnsi" w:eastAsia="MS Mincho" w:hAnsiTheme="majorHAnsi" w:cs="Times New Roman"/>
          <w:sz w:val="20"/>
          <w:szCs w:val="20"/>
          <w:lang w:eastAsia="ja-JP"/>
        </w:rPr>
        <w:t>, 70121</w:t>
      </w:r>
      <w:r w:rsidR="000934B6" w:rsidRPr="007333A1">
        <w:rPr>
          <w:rFonts w:asciiTheme="majorHAnsi" w:eastAsia="MS Mincho" w:hAnsiTheme="majorHAnsi" w:cs="Times New Roman"/>
          <w:sz w:val="20"/>
          <w:szCs w:val="20"/>
          <w:lang w:eastAsia="ja-JP"/>
        </w:rPr>
        <w:t xml:space="preserve"> </w:t>
      </w:r>
      <w:r w:rsidR="00CF3F9F" w:rsidRPr="007333A1">
        <w:rPr>
          <w:rFonts w:asciiTheme="majorHAnsi" w:eastAsia="MS Mincho" w:hAnsiTheme="majorHAnsi" w:cs="Times New Roman"/>
          <w:sz w:val="20"/>
          <w:szCs w:val="20"/>
          <w:lang w:eastAsia="ja-JP"/>
        </w:rPr>
        <w:t xml:space="preserve">in </w:t>
      </w:r>
      <w:r w:rsidRPr="007333A1">
        <w:rPr>
          <w:rFonts w:asciiTheme="majorHAnsi" w:eastAsia="MS Mincho" w:hAnsiTheme="majorHAnsi" w:cs="Times New Roman"/>
          <w:sz w:val="20"/>
          <w:szCs w:val="20"/>
          <w:lang w:eastAsia="ja-JP"/>
        </w:rPr>
        <w:t>Bari.</w:t>
      </w:r>
    </w:p>
    <w:p w:rsidR="00946705" w:rsidRPr="007333A1" w:rsidRDefault="00946705" w:rsidP="00DF2133">
      <w:pPr>
        <w:autoSpaceDE w:val="0"/>
        <w:autoSpaceDN w:val="0"/>
        <w:adjustRightInd w:val="0"/>
        <w:spacing w:before="20" w:line="240" w:lineRule="auto"/>
        <w:ind w:left="0" w:right="0"/>
        <w:rPr>
          <w:rFonts w:asciiTheme="majorHAnsi" w:eastAsia="Calibri" w:hAnsiTheme="majorHAnsi" w:cs="Calibri"/>
          <w:b/>
          <w:sz w:val="20"/>
          <w:szCs w:val="20"/>
        </w:rPr>
      </w:pPr>
    </w:p>
    <w:tbl>
      <w:tblPr>
        <w:tblStyle w:val="Grigliatabella"/>
        <w:tblW w:w="0" w:type="auto"/>
        <w:tblLook w:val="04A0" w:firstRow="1" w:lastRow="0" w:firstColumn="1" w:lastColumn="0" w:noHBand="0" w:noVBand="1"/>
      </w:tblPr>
      <w:tblGrid>
        <w:gridCol w:w="9354"/>
      </w:tblGrid>
      <w:tr w:rsidR="00946705" w:rsidRPr="007333A1" w:rsidTr="00946705">
        <w:tc>
          <w:tcPr>
            <w:tcW w:w="9354" w:type="dxa"/>
          </w:tcPr>
          <w:p w:rsidR="00946705" w:rsidRPr="007333A1" w:rsidRDefault="008D4A03" w:rsidP="00DF2133">
            <w:pPr>
              <w:autoSpaceDE w:val="0"/>
              <w:autoSpaceDN w:val="0"/>
              <w:adjustRightInd w:val="0"/>
              <w:spacing w:before="20"/>
              <w:ind w:left="0" w:right="0"/>
              <w:rPr>
                <w:rFonts w:asciiTheme="majorHAnsi" w:eastAsia="Calibri" w:hAnsiTheme="majorHAnsi" w:cs="Calibri"/>
                <w:b/>
                <w:sz w:val="20"/>
                <w:szCs w:val="20"/>
              </w:rPr>
            </w:pPr>
            <w:r>
              <w:rPr>
                <w:rFonts w:asciiTheme="majorHAnsi" w:eastAsia="Calibri" w:hAnsiTheme="majorHAnsi" w:cs="Calibri"/>
                <w:b/>
                <w:sz w:val="20"/>
                <w:szCs w:val="20"/>
              </w:rPr>
              <w:t>13</w:t>
            </w:r>
            <w:r w:rsidR="004242EE" w:rsidRPr="007333A1">
              <w:rPr>
                <w:rFonts w:asciiTheme="majorHAnsi" w:eastAsia="Calibri" w:hAnsiTheme="majorHAnsi" w:cs="Calibri"/>
                <w:b/>
                <w:sz w:val="20"/>
                <w:szCs w:val="20"/>
              </w:rPr>
              <w:t>.</w:t>
            </w:r>
            <w:r w:rsidR="00946705" w:rsidRPr="007333A1">
              <w:rPr>
                <w:rFonts w:asciiTheme="majorHAnsi" w:eastAsia="Calibri" w:hAnsiTheme="majorHAnsi" w:cs="Calibri"/>
                <w:b/>
                <w:sz w:val="20"/>
                <w:szCs w:val="20"/>
              </w:rPr>
              <w:t xml:space="preserve">VALUTAZIONE DELLE OFFERTE </w:t>
            </w:r>
          </w:p>
        </w:tc>
      </w:tr>
    </w:tbl>
    <w:p w:rsidR="00946705" w:rsidRPr="007333A1" w:rsidRDefault="00946705" w:rsidP="00DF2133">
      <w:pPr>
        <w:autoSpaceDE w:val="0"/>
        <w:autoSpaceDN w:val="0"/>
        <w:adjustRightInd w:val="0"/>
        <w:spacing w:before="20" w:line="240" w:lineRule="auto"/>
        <w:ind w:left="0" w:right="0"/>
        <w:rPr>
          <w:rFonts w:asciiTheme="majorHAnsi" w:eastAsia="Calibri" w:hAnsiTheme="majorHAnsi" w:cs="Calibri"/>
          <w:b/>
          <w:sz w:val="20"/>
          <w:szCs w:val="20"/>
        </w:rPr>
      </w:pPr>
    </w:p>
    <w:p w:rsidR="006E4E51" w:rsidRPr="007333A1" w:rsidRDefault="006E4E51" w:rsidP="006E4E51">
      <w:pPr>
        <w:pStyle w:val="Corpotesto"/>
        <w:spacing w:before="39" w:line="244" w:lineRule="auto"/>
        <w:ind w:left="0" w:right="-1" w:firstLine="0"/>
        <w:rPr>
          <w:rFonts w:asciiTheme="majorHAnsi" w:eastAsia="MS Mincho" w:hAnsiTheme="majorHAnsi" w:cs="Times New Roman"/>
          <w:color w:val="auto"/>
          <w:sz w:val="20"/>
          <w:szCs w:val="20"/>
          <w:lang w:eastAsia="ja-JP"/>
        </w:rPr>
      </w:pPr>
      <w:r w:rsidRPr="007333A1">
        <w:rPr>
          <w:rFonts w:asciiTheme="majorHAnsi" w:eastAsia="MS Mincho" w:hAnsiTheme="majorHAnsi" w:cs="Times New Roman"/>
          <w:color w:val="auto"/>
          <w:sz w:val="20"/>
          <w:szCs w:val="20"/>
          <w:lang w:eastAsia="ja-JP"/>
        </w:rPr>
        <w:t>L’appalto è aggiudicato in base al criterio dell’offerta economicamente più vantaggiosa individuata sulla base del miglior rapporto qualità/prezzo, ai sensi dell’art. 95, comma 2 del Codice. Il riparto dei punteggi complessivi attribuiti alla offerta tecnica e all’offerta economica è il seguente:</w:t>
      </w:r>
    </w:p>
    <w:tbl>
      <w:tblPr>
        <w:tblStyle w:val="TableNormal"/>
        <w:tblW w:w="0" w:type="auto"/>
        <w:tblInd w:w="2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2468"/>
      </w:tblGrid>
      <w:tr w:rsidR="006E4E51" w:rsidRPr="007333A1" w:rsidTr="00B846C0">
        <w:trPr>
          <w:trHeight w:val="297"/>
        </w:trPr>
        <w:tc>
          <w:tcPr>
            <w:tcW w:w="2780" w:type="dxa"/>
          </w:tcPr>
          <w:p w:rsidR="006E4E51" w:rsidRPr="007333A1" w:rsidRDefault="006E4E51" w:rsidP="00B846C0">
            <w:pPr>
              <w:pStyle w:val="TableParagraph"/>
              <w:spacing w:before="47" w:line="230" w:lineRule="exact"/>
              <w:ind w:left="167"/>
              <w:rPr>
                <w:rFonts w:asciiTheme="majorHAnsi" w:hAnsiTheme="majorHAnsi"/>
                <w:b/>
              </w:rPr>
            </w:pPr>
            <w:proofErr w:type="spellStart"/>
            <w:r w:rsidRPr="007333A1">
              <w:rPr>
                <w:rFonts w:asciiTheme="majorHAnsi" w:hAnsiTheme="majorHAnsi"/>
                <w:b/>
              </w:rPr>
              <w:t>Criteri</w:t>
            </w:r>
            <w:proofErr w:type="spellEnd"/>
            <w:r w:rsidRPr="007333A1">
              <w:rPr>
                <w:rFonts w:asciiTheme="majorHAnsi" w:hAnsiTheme="majorHAnsi"/>
                <w:b/>
              </w:rPr>
              <w:t xml:space="preserve"> di </w:t>
            </w:r>
            <w:proofErr w:type="spellStart"/>
            <w:r w:rsidRPr="007333A1">
              <w:rPr>
                <w:rFonts w:asciiTheme="majorHAnsi" w:hAnsiTheme="majorHAnsi"/>
                <w:b/>
              </w:rPr>
              <w:t>valutazione</w:t>
            </w:r>
            <w:proofErr w:type="spellEnd"/>
          </w:p>
        </w:tc>
        <w:tc>
          <w:tcPr>
            <w:tcW w:w="2468" w:type="dxa"/>
          </w:tcPr>
          <w:p w:rsidR="006E4E51" w:rsidRPr="007333A1" w:rsidRDefault="006E4E51" w:rsidP="00B846C0">
            <w:pPr>
              <w:pStyle w:val="TableParagraph"/>
              <w:spacing w:before="47" w:line="230" w:lineRule="exact"/>
              <w:ind w:left="165"/>
              <w:rPr>
                <w:rFonts w:asciiTheme="majorHAnsi" w:hAnsiTheme="majorHAnsi"/>
                <w:b/>
              </w:rPr>
            </w:pPr>
            <w:proofErr w:type="spellStart"/>
            <w:r w:rsidRPr="007333A1">
              <w:rPr>
                <w:rFonts w:asciiTheme="majorHAnsi" w:hAnsiTheme="majorHAnsi"/>
                <w:b/>
              </w:rPr>
              <w:t>Punteggio</w:t>
            </w:r>
            <w:proofErr w:type="spellEnd"/>
            <w:r w:rsidRPr="007333A1">
              <w:rPr>
                <w:rFonts w:asciiTheme="majorHAnsi" w:hAnsiTheme="majorHAnsi"/>
                <w:b/>
              </w:rPr>
              <w:t xml:space="preserve"> </w:t>
            </w:r>
            <w:proofErr w:type="spellStart"/>
            <w:r w:rsidRPr="007333A1">
              <w:rPr>
                <w:rFonts w:asciiTheme="majorHAnsi" w:hAnsiTheme="majorHAnsi"/>
                <w:b/>
              </w:rPr>
              <w:t>massimo</w:t>
            </w:r>
            <w:proofErr w:type="spellEnd"/>
          </w:p>
        </w:tc>
      </w:tr>
      <w:tr w:rsidR="006E4E51" w:rsidRPr="007333A1" w:rsidTr="00B846C0">
        <w:trPr>
          <w:trHeight w:val="299"/>
        </w:trPr>
        <w:tc>
          <w:tcPr>
            <w:tcW w:w="2780" w:type="dxa"/>
          </w:tcPr>
          <w:p w:rsidR="006E4E51" w:rsidRPr="007333A1" w:rsidRDefault="006E4E51" w:rsidP="00B846C0">
            <w:pPr>
              <w:pStyle w:val="TableParagraph"/>
              <w:spacing w:before="44" w:line="236" w:lineRule="exact"/>
              <w:ind w:left="167"/>
              <w:rPr>
                <w:rFonts w:asciiTheme="majorHAnsi" w:hAnsiTheme="majorHAnsi"/>
              </w:rPr>
            </w:pPr>
            <w:r w:rsidRPr="007333A1">
              <w:rPr>
                <w:rFonts w:asciiTheme="majorHAnsi" w:hAnsiTheme="majorHAnsi"/>
              </w:rPr>
              <w:t>OFFERTA TECNICA</w:t>
            </w:r>
          </w:p>
        </w:tc>
        <w:tc>
          <w:tcPr>
            <w:tcW w:w="2468" w:type="dxa"/>
          </w:tcPr>
          <w:p w:rsidR="006E4E51" w:rsidRPr="007333A1" w:rsidRDefault="006E4E51" w:rsidP="00B846C0">
            <w:pPr>
              <w:pStyle w:val="TableParagraph"/>
              <w:spacing w:before="44" w:line="236" w:lineRule="exact"/>
              <w:ind w:left="165"/>
              <w:rPr>
                <w:rFonts w:asciiTheme="majorHAnsi" w:hAnsiTheme="majorHAnsi"/>
              </w:rPr>
            </w:pPr>
            <w:r w:rsidRPr="007333A1">
              <w:rPr>
                <w:rFonts w:asciiTheme="majorHAnsi" w:hAnsiTheme="majorHAnsi"/>
                <w:w w:val="110"/>
              </w:rPr>
              <w:t>80,00</w:t>
            </w:r>
          </w:p>
        </w:tc>
      </w:tr>
      <w:tr w:rsidR="006E4E51" w:rsidRPr="007333A1" w:rsidTr="00B846C0">
        <w:trPr>
          <w:trHeight w:val="297"/>
        </w:trPr>
        <w:tc>
          <w:tcPr>
            <w:tcW w:w="2780" w:type="dxa"/>
          </w:tcPr>
          <w:p w:rsidR="006E4E51" w:rsidRPr="007333A1" w:rsidRDefault="006E4E51" w:rsidP="00B846C0">
            <w:pPr>
              <w:pStyle w:val="TableParagraph"/>
              <w:spacing w:before="44" w:line="233" w:lineRule="exact"/>
              <w:ind w:left="167"/>
              <w:rPr>
                <w:rFonts w:asciiTheme="majorHAnsi" w:hAnsiTheme="majorHAnsi"/>
              </w:rPr>
            </w:pPr>
            <w:r w:rsidRPr="007333A1">
              <w:rPr>
                <w:rFonts w:asciiTheme="majorHAnsi" w:hAnsiTheme="majorHAnsi"/>
              </w:rPr>
              <w:t>OFFERTA ECONOMICA</w:t>
            </w:r>
          </w:p>
        </w:tc>
        <w:tc>
          <w:tcPr>
            <w:tcW w:w="2468" w:type="dxa"/>
          </w:tcPr>
          <w:p w:rsidR="006E4E51" w:rsidRPr="007333A1" w:rsidRDefault="006E4E51" w:rsidP="00B846C0">
            <w:pPr>
              <w:pStyle w:val="TableParagraph"/>
              <w:spacing w:before="44" w:line="233" w:lineRule="exact"/>
              <w:ind w:left="165"/>
              <w:rPr>
                <w:rFonts w:asciiTheme="majorHAnsi" w:hAnsiTheme="majorHAnsi"/>
              </w:rPr>
            </w:pPr>
            <w:r w:rsidRPr="007333A1">
              <w:rPr>
                <w:rFonts w:asciiTheme="majorHAnsi" w:hAnsiTheme="majorHAnsi"/>
                <w:w w:val="110"/>
              </w:rPr>
              <w:t>20,00</w:t>
            </w:r>
          </w:p>
        </w:tc>
      </w:tr>
      <w:tr w:rsidR="006E4E51" w:rsidRPr="007333A1" w:rsidTr="00B846C0">
        <w:trPr>
          <w:trHeight w:val="297"/>
        </w:trPr>
        <w:tc>
          <w:tcPr>
            <w:tcW w:w="2780" w:type="dxa"/>
          </w:tcPr>
          <w:p w:rsidR="006E4E51" w:rsidRPr="007333A1" w:rsidRDefault="006E4E51" w:rsidP="00B846C0">
            <w:pPr>
              <w:pStyle w:val="TableParagraph"/>
              <w:spacing w:before="44" w:line="233" w:lineRule="exact"/>
              <w:ind w:left="167"/>
              <w:rPr>
                <w:rFonts w:asciiTheme="majorHAnsi" w:hAnsiTheme="majorHAnsi"/>
              </w:rPr>
            </w:pPr>
            <w:proofErr w:type="spellStart"/>
            <w:r w:rsidRPr="007333A1">
              <w:rPr>
                <w:rFonts w:asciiTheme="majorHAnsi" w:hAnsiTheme="majorHAnsi"/>
                <w:w w:val="105"/>
              </w:rPr>
              <w:t>Totale</w:t>
            </w:r>
            <w:proofErr w:type="spellEnd"/>
          </w:p>
        </w:tc>
        <w:tc>
          <w:tcPr>
            <w:tcW w:w="2468" w:type="dxa"/>
          </w:tcPr>
          <w:p w:rsidR="006E4E51" w:rsidRPr="007333A1" w:rsidRDefault="006E4E51" w:rsidP="00B846C0">
            <w:pPr>
              <w:pStyle w:val="TableParagraph"/>
              <w:spacing w:before="44" w:line="233" w:lineRule="exact"/>
              <w:ind w:left="165"/>
              <w:rPr>
                <w:rFonts w:asciiTheme="majorHAnsi" w:hAnsiTheme="majorHAnsi"/>
              </w:rPr>
            </w:pPr>
            <w:r w:rsidRPr="007333A1">
              <w:rPr>
                <w:rFonts w:asciiTheme="majorHAnsi" w:hAnsiTheme="majorHAnsi"/>
                <w:w w:val="110"/>
              </w:rPr>
              <w:t>100,00</w:t>
            </w:r>
          </w:p>
        </w:tc>
      </w:tr>
    </w:tbl>
    <w:p w:rsidR="00081F31" w:rsidRDefault="00081F31" w:rsidP="006E4E51">
      <w:pPr>
        <w:pStyle w:val="Corpotesto"/>
        <w:spacing w:before="44" w:line="244" w:lineRule="auto"/>
        <w:ind w:left="0" w:right="-1" w:firstLine="0"/>
        <w:jc w:val="left"/>
        <w:rPr>
          <w:rFonts w:asciiTheme="majorHAnsi" w:eastAsia="MS Mincho" w:hAnsiTheme="majorHAnsi" w:cs="Times New Roman"/>
          <w:color w:val="auto"/>
          <w:sz w:val="20"/>
          <w:szCs w:val="20"/>
          <w:lang w:eastAsia="ja-JP"/>
        </w:rPr>
      </w:pPr>
    </w:p>
    <w:p w:rsidR="006E4E51" w:rsidRPr="007333A1" w:rsidRDefault="006E4E51" w:rsidP="006E4E51">
      <w:pPr>
        <w:pStyle w:val="Corpotesto"/>
        <w:spacing w:before="44" w:line="244" w:lineRule="auto"/>
        <w:ind w:left="0" w:right="-1" w:firstLine="0"/>
        <w:jc w:val="left"/>
        <w:rPr>
          <w:rFonts w:asciiTheme="majorHAnsi" w:eastAsia="MS Mincho" w:hAnsiTheme="majorHAnsi" w:cs="Times New Roman"/>
          <w:color w:val="auto"/>
          <w:sz w:val="20"/>
          <w:szCs w:val="20"/>
          <w:lang w:eastAsia="ja-JP"/>
        </w:rPr>
      </w:pPr>
      <w:r w:rsidRPr="007333A1">
        <w:rPr>
          <w:rFonts w:asciiTheme="majorHAnsi" w:eastAsia="MS Mincho" w:hAnsiTheme="majorHAnsi" w:cs="Times New Roman"/>
          <w:color w:val="auto"/>
          <w:sz w:val="20"/>
          <w:szCs w:val="20"/>
          <w:lang w:eastAsia="ja-JP"/>
        </w:rPr>
        <w:t>Saranno non ammesse alla apertura della busta economica le offerte tecniche che otterranno un punteggio di qualità inferiore a 50/80 (soglia di sbarramento).</w:t>
      </w:r>
    </w:p>
    <w:p w:rsidR="006E4E51" w:rsidRPr="007333A1" w:rsidRDefault="006E4E51" w:rsidP="006E4E51">
      <w:pPr>
        <w:pStyle w:val="Corpotesto"/>
        <w:spacing w:before="38" w:line="244" w:lineRule="auto"/>
        <w:ind w:left="0" w:right="-1" w:firstLine="0"/>
        <w:jc w:val="left"/>
        <w:rPr>
          <w:rFonts w:asciiTheme="majorHAnsi" w:eastAsia="MS Mincho" w:hAnsiTheme="majorHAnsi" w:cs="Times New Roman"/>
          <w:color w:val="auto"/>
          <w:sz w:val="20"/>
          <w:szCs w:val="20"/>
          <w:lang w:eastAsia="ja-JP"/>
        </w:rPr>
      </w:pPr>
      <w:r w:rsidRPr="007333A1">
        <w:rPr>
          <w:rFonts w:asciiTheme="majorHAnsi" w:eastAsia="MS Mincho" w:hAnsiTheme="majorHAnsi" w:cs="Times New Roman"/>
          <w:color w:val="auto"/>
          <w:sz w:val="20"/>
          <w:szCs w:val="20"/>
          <w:lang w:eastAsia="ja-JP"/>
        </w:rPr>
        <w:t>Saranno escluse le offerte economiche uguali o superiori alla base d’asta fissata indicata nella  presente procedura di gara.</w:t>
      </w:r>
    </w:p>
    <w:p w:rsidR="006E4E51" w:rsidRPr="007333A1" w:rsidRDefault="006E4E51" w:rsidP="006E4E51">
      <w:pPr>
        <w:pStyle w:val="Corpotesto"/>
        <w:spacing w:before="42" w:line="244" w:lineRule="auto"/>
        <w:ind w:left="0" w:right="-1" w:firstLine="0"/>
        <w:jc w:val="left"/>
        <w:rPr>
          <w:rFonts w:asciiTheme="majorHAnsi" w:eastAsia="MS Mincho" w:hAnsiTheme="majorHAnsi" w:cs="Times New Roman"/>
          <w:color w:val="auto"/>
          <w:sz w:val="20"/>
          <w:szCs w:val="20"/>
          <w:lang w:eastAsia="ja-JP"/>
        </w:rPr>
      </w:pPr>
      <w:r w:rsidRPr="007333A1">
        <w:rPr>
          <w:rFonts w:asciiTheme="majorHAnsi" w:eastAsia="MS Mincho" w:hAnsiTheme="majorHAnsi" w:cs="Times New Roman"/>
          <w:color w:val="auto"/>
          <w:sz w:val="20"/>
          <w:szCs w:val="20"/>
          <w:lang w:eastAsia="ja-JP"/>
        </w:rPr>
        <w:t>La commissione tecnica all’uopo nominata procederà all’attribuzione del punteggio tecnico (PT) secondo i criteri, e i rispettivi pesi di valutazione, indicati nella tabella seguente:</w:t>
      </w:r>
    </w:p>
    <w:p w:rsidR="006E4E51" w:rsidRPr="007333A1" w:rsidRDefault="006E4E51" w:rsidP="006E4E51">
      <w:pPr>
        <w:pStyle w:val="Corpotesto"/>
        <w:spacing w:before="15" w:line="242" w:lineRule="auto"/>
        <w:ind w:right="824"/>
        <w:jc w:val="left"/>
        <w:rPr>
          <w:rFonts w:asciiTheme="majorHAnsi" w:hAnsiTheme="majorHAnsi"/>
        </w:rPr>
      </w:pPr>
    </w:p>
    <w:tbl>
      <w:tblPr>
        <w:tblpPr w:leftFromText="141" w:rightFromText="141" w:vertAnchor="text" w:horzAnchor="margin" w:tblpXSpec="center" w:tblpY="364"/>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095"/>
        <w:gridCol w:w="896"/>
      </w:tblGrid>
      <w:tr w:rsidR="00776096" w:rsidRPr="007333A1" w:rsidTr="00776096">
        <w:trPr>
          <w:trHeight w:val="239"/>
        </w:trPr>
        <w:tc>
          <w:tcPr>
            <w:tcW w:w="9084" w:type="dxa"/>
            <w:gridSpan w:val="3"/>
          </w:tcPr>
          <w:p w:rsidR="00776096" w:rsidRPr="007333A1" w:rsidRDefault="00776096" w:rsidP="00DF2133">
            <w:pPr>
              <w:spacing w:before="20" w:line="240" w:lineRule="auto"/>
              <w:ind w:left="0" w:right="0"/>
              <w:rPr>
                <w:rFonts w:asciiTheme="majorHAnsi" w:eastAsia="Calibri" w:hAnsiTheme="majorHAnsi" w:cs="Times New Roman"/>
                <w:i/>
                <w:sz w:val="20"/>
                <w:szCs w:val="20"/>
                <w:highlight w:val="yellow"/>
              </w:rPr>
            </w:pPr>
            <w:r w:rsidRPr="007333A1">
              <w:rPr>
                <w:rFonts w:asciiTheme="majorHAnsi" w:eastAsia="Calibri" w:hAnsiTheme="majorHAnsi" w:cs="Times New Roman"/>
                <w:sz w:val="20"/>
                <w:szCs w:val="20"/>
              </w:rPr>
              <w:t xml:space="preserve">Criteri di </w:t>
            </w:r>
            <w:r w:rsidRPr="007333A1">
              <w:rPr>
                <w:rFonts w:asciiTheme="majorHAnsi" w:hAnsiTheme="majorHAnsi" w:cs="Cambria"/>
                <w:sz w:val="20"/>
                <w:szCs w:val="20"/>
              </w:rPr>
              <w:t>qualità</w:t>
            </w:r>
          </w:p>
        </w:tc>
      </w:tr>
      <w:tr w:rsidR="00776096" w:rsidRPr="007333A1" w:rsidTr="00433E68">
        <w:trPr>
          <w:trHeight w:val="239"/>
        </w:trPr>
        <w:tc>
          <w:tcPr>
            <w:tcW w:w="2093" w:type="dxa"/>
          </w:tcPr>
          <w:p w:rsidR="00776096" w:rsidRPr="007333A1" w:rsidRDefault="00776096" w:rsidP="00DF2133">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Criterio</w:t>
            </w:r>
          </w:p>
        </w:tc>
        <w:tc>
          <w:tcPr>
            <w:tcW w:w="6095" w:type="dxa"/>
          </w:tcPr>
          <w:p w:rsidR="00776096" w:rsidRPr="007333A1" w:rsidRDefault="00776096" w:rsidP="00DF2133">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Sub Criterio</w:t>
            </w:r>
          </w:p>
        </w:tc>
        <w:tc>
          <w:tcPr>
            <w:tcW w:w="896" w:type="dxa"/>
          </w:tcPr>
          <w:p w:rsidR="00776096" w:rsidRPr="007333A1" w:rsidRDefault="00776096" w:rsidP="00DF2133">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Punti</w:t>
            </w:r>
          </w:p>
        </w:tc>
      </w:tr>
      <w:tr w:rsidR="00776096" w:rsidRPr="007333A1" w:rsidTr="00433E68">
        <w:trPr>
          <w:trHeight w:val="600"/>
        </w:trPr>
        <w:tc>
          <w:tcPr>
            <w:tcW w:w="2093" w:type="dxa"/>
            <w:vAlign w:val="center"/>
          </w:tcPr>
          <w:p w:rsidR="00776096" w:rsidRPr="007333A1" w:rsidRDefault="00776096" w:rsidP="00DF2133">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1. Profilo del concorrente ed esperienze pregresse</w:t>
            </w:r>
          </w:p>
        </w:tc>
        <w:tc>
          <w:tcPr>
            <w:tcW w:w="6095" w:type="dxa"/>
          </w:tcPr>
          <w:p w:rsidR="00776096" w:rsidRPr="007333A1" w:rsidRDefault="00776096" w:rsidP="002949ED">
            <w:pPr>
              <w:spacing w:before="20" w:line="240" w:lineRule="auto"/>
              <w:ind w:left="0" w:right="0"/>
              <w:rPr>
                <w:rFonts w:asciiTheme="majorHAnsi" w:eastAsia="Calibri" w:hAnsiTheme="majorHAnsi" w:cs="Times New Roman"/>
                <w:bCs/>
                <w:sz w:val="20"/>
                <w:szCs w:val="20"/>
              </w:rPr>
            </w:pPr>
            <w:r w:rsidRPr="007333A1">
              <w:rPr>
                <w:rFonts w:asciiTheme="majorHAnsi" w:eastAsia="Calibri" w:hAnsiTheme="majorHAnsi" w:cs="Times New Roman"/>
                <w:bCs/>
                <w:sz w:val="20"/>
                <w:szCs w:val="20"/>
              </w:rPr>
              <w:t xml:space="preserve">1.1. </w:t>
            </w:r>
            <w:r w:rsidRPr="007333A1">
              <w:rPr>
                <w:rFonts w:asciiTheme="majorHAnsi" w:eastAsia="Times New Roman" w:hAnsiTheme="majorHAnsi" w:cs="Arial"/>
                <w:color w:val="000000"/>
                <w:lang w:eastAsia="it-IT"/>
              </w:rPr>
              <w:t xml:space="preserve"> </w:t>
            </w:r>
            <w:r w:rsidRPr="007333A1">
              <w:rPr>
                <w:rFonts w:asciiTheme="majorHAnsi" w:eastAsia="Calibri" w:hAnsiTheme="majorHAnsi" w:cs="Times New Roman"/>
                <w:bCs/>
                <w:sz w:val="20"/>
                <w:szCs w:val="20"/>
              </w:rPr>
              <w:t>Coerenza del profilo del concorrente con i servizi richiesti e valore</w:t>
            </w:r>
            <w:r w:rsidR="002949ED">
              <w:rPr>
                <w:rFonts w:asciiTheme="majorHAnsi" w:eastAsia="Calibri" w:hAnsiTheme="majorHAnsi" w:cs="Times New Roman"/>
                <w:bCs/>
                <w:sz w:val="20"/>
                <w:szCs w:val="20"/>
              </w:rPr>
              <w:t xml:space="preserve"> </w:t>
            </w:r>
            <w:r w:rsidRPr="007333A1">
              <w:rPr>
                <w:rFonts w:asciiTheme="majorHAnsi" w:eastAsia="Calibri" w:hAnsiTheme="majorHAnsi" w:cs="Times New Roman"/>
                <w:bCs/>
                <w:sz w:val="20"/>
                <w:szCs w:val="20"/>
              </w:rPr>
              <w:t>delle maggiori esperienze pregresse accumulate</w:t>
            </w:r>
          </w:p>
        </w:tc>
        <w:tc>
          <w:tcPr>
            <w:tcW w:w="896" w:type="dxa"/>
          </w:tcPr>
          <w:p w:rsidR="00776096" w:rsidRPr="007333A1" w:rsidRDefault="00776096" w:rsidP="00E1361D">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1</w:t>
            </w:r>
            <w:r w:rsidR="00E1361D" w:rsidRPr="007333A1">
              <w:rPr>
                <w:rFonts w:asciiTheme="majorHAnsi" w:eastAsia="Calibri" w:hAnsiTheme="majorHAnsi" w:cs="Times New Roman"/>
                <w:sz w:val="20"/>
                <w:szCs w:val="20"/>
              </w:rPr>
              <w:t>0</w:t>
            </w:r>
          </w:p>
        </w:tc>
      </w:tr>
      <w:tr w:rsidR="00776096" w:rsidRPr="007333A1" w:rsidTr="00433E68">
        <w:trPr>
          <w:trHeight w:val="190"/>
        </w:trPr>
        <w:tc>
          <w:tcPr>
            <w:tcW w:w="8188" w:type="dxa"/>
            <w:gridSpan w:val="2"/>
            <w:vAlign w:val="center"/>
          </w:tcPr>
          <w:p w:rsidR="00776096" w:rsidRPr="007333A1" w:rsidRDefault="00776096" w:rsidP="00DF2133">
            <w:pPr>
              <w:spacing w:before="20" w:line="240" w:lineRule="auto"/>
              <w:ind w:left="0" w:right="0"/>
              <w:rPr>
                <w:rFonts w:asciiTheme="majorHAnsi" w:eastAsia="Calibri" w:hAnsiTheme="majorHAnsi" w:cs="Times New Roman"/>
                <w:bCs/>
                <w:sz w:val="20"/>
                <w:szCs w:val="20"/>
              </w:rPr>
            </w:pPr>
            <w:r w:rsidRPr="007333A1">
              <w:rPr>
                <w:rFonts w:asciiTheme="majorHAnsi" w:eastAsia="Calibri" w:hAnsiTheme="majorHAnsi" w:cs="Times New Roman"/>
                <w:b/>
                <w:i/>
                <w:sz w:val="20"/>
                <w:szCs w:val="20"/>
              </w:rPr>
              <w:t xml:space="preserve">                                                                                    </w:t>
            </w:r>
            <w:r w:rsidRPr="007333A1">
              <w:rPr>
                <w:rFonts w:asciiTheme="majorHAnsi" w:hAnsiTheme="majorHAnsi"/>
                <w:b/>
                <w:i/>
                <w:sz w:val="20"/>
                <w:szCs w:val="20"/>
              </w:rPr>
              <w:t xml:space="preserve">    </w:t>
            </w:r>
            <w:r w:rsidRPr="007333A1">
              <w:rPr>
                <w:rFonts w:asciiTheme="majorHAnsi" w:eastAsia="Calibri" w:hAnsiTheme="majorHAnsi" w:cs="Times New Roman"/>
                <w:b/>
                <w:i/>
                <w:sz w:val="20"/>
                <w:szCs w:val="20"/>
              </w:rPr>
              <w:t xml:space="preserve">    Totale criterio 1</w:t>
            </w:r>
          </w:p>
        </w:tc>
        <w:tc>
          <w:tcPr>
            <w:tcW w:w="896" w:type="dxa"/>
          </w:tcPr>
          <w:p w:rsidR="00776096" w:rsidRPr="007333A1" w:rsidRDefault="00776096" w:rsidP="00E1361D">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1</w:t>
            </w:r>
            <w:r w:rsidR="00E1361D" w:rsidRPr="007333A1">
              <w:rPr>
                <w:rFonts w:asciiTheme="majorHAnsi" w:eastAsia="Calibri" w:hAnsiTheme="majorHAnsi" w:cs="Times New Roman"/>
                <w:b/>
                <w:sz w:val="20"/>
                <w:szCs w:val="20"/>
              </w:rPr>
              <w:t>0</w:t>
            </w:r>
          </w:p>
        </w:tc>
      </w:tr>
      <w:tr w:rsidR="00776096" w:rsidRPr="007333A1" w:rsidTr="00433E68">
        <w:trPr>
          <w:trHeight w:val="463"/>
        </w:trPr>
        <w:tc>
          <w:tcPr>
            <w:tcW w:w="2093" w:type="dxa"/>
            <w:vMerge w:val="restart"/>
            <w:vAlign w:val="center"/>
          </w:tcPr>
          <w:p w:rsidR="00776096" w:rsidRPr="007333A1" w:rsidRDefault="00776096" w:rsidP="00DF2133">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2. Caratteristiche tecniche e qualitative dell’offerta</w:t>
            </w:r>
          </w:p>
        </w:tc>
        <w:tc>
          <w:tcPr>
            <w:tcW w:w="6095" w:type="dxa"/>
          </w:tcPr>
          <w:p w:rsidR="00776096" w:rsidRPr="007333A1" w:rsidRDefault="00776096"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 xml:space="preserve">2.1 </w:t>
            </w:r>
            <w:r w:rsidRPr="007333A1">
              <w:rPr>
                <w:rFonts w:asciiTheme="majorHAnsi" w:eastAsia="Times New Roman" w:hAnsiTheme="majorHAnsi" w:cs="Cambria"/>
                <w:color w:val="000000"/>
                <w:lang w:eastAsia="it-IT"/>
              </w:rPr>
              <w:t xml:space="preserve"> </w:t>
            </w:r>
            <w:r w:rsidRPr="007333A1">
              <w:rPr>
                <w:rFonts w:asciiTheme="majorHAnsi" w:eastAsia="Calibri" w:hAnsiTheme="majorHAnsi" w:cs="Times New Roman"/>
                <w:sz w:val="20"/>
                <w:szCs w:val="20"/>
              </w:rPr>
              <w:t>Efficacia complessiva del progetto tecnico</w:t>
            </w:r>
            <w:r w:rsidR="0062200A" w:rsidRPr="007333A1">
              <w:rPr>
                <w:rFonts w:asciiTheme="majorHAnsi" w:eastAsia="Calibri" w:hAnsiTheme="majorHAnsi" w:cs="Times New Roman"/>
                <w:sz w:val="20"/>
                <w:szCs w:val="20"/>
              </w:rPr>
              <w:t xml:space="preserve"> </w:t>
            </w:r>
          </w:p>
        </w:tc>
        <w:tc>
          <w:tcPr>
            <w:tcW w:w="896" w:type="dxa"/>
          </w:tcPr>
          <w:p w:rsidR="00776096" w:rsidRPr="007333A1" w:rsidRDefault="00E1361D"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8</w:t>
            </w:r>
          </w:p>
        </w:tc>
      </w:tr>
      <w:tr w:rsidR="00776096" w:rsidRPr="007333A1" w:rsidTr="00433E68">
        <w:trPr>
          <w:trHeight w:val="142"/>
        </w:trPr>
        <w:tc>
          <w:tcPr>
            <w:tcW w:w="2093" w:type="dxa"/>
            <w:vMerge/>
          </w:tcPr>
          <w:p w:rsidR="00776096" w:rsidRPr="007333A1" w:rsidRDefault="00776096" w:rsidP="00DF2133">
            <w:pPr>
              <w:spacing w:before="20" w:line="240" w:lineRule="auto"/>
              <w:ind w:left="0" w:right="0"/>
              <w:rPr>
                <w:rFonts w:asciiTheme="majorHAnsi" w:eastAsia="Calibri" w:hAnsiTheme="majorHAnsi" w:cs="Times New Roman"/>
                <w:b/>
                <w:sz w:val="20"/>
                <w:szCs w:val="20"/>
              </w:rPr>
            </w:pPr>
          </w:p>
        </w:tc>
        <w:tc>
          <w:tcPr>
            <w:tcW w:w="6095" w:type="dxa"/>
          </w:tcPr>
          <w:p w:rsidR="00776096" w:rsidRPr="007333A1" w:rsidRDefault="00776096"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 xml:space="preserve">2.2 </w:t>
            </w:r>
            <w:r w:rsidRPr="007333A1">
              <w:rPr>
                <w:rFonts w:asciiTheme="majorHAnsi" w:eastAsia="Times New Roman" w:hAnsiTheme="majorHAnsi" w:cs="Cambria"/>
                <w:color w:val="000000"/>
                <w:lang w:eastAsia="it-IT"/>
              </w:rPr>
              <w:t xml:space="preserve"> </w:t>
            </w:r>
            <w:r w:rsidRPr="007333A1">
              <w:rPr>
                <w:rFonts w:asciiTheme="majorHAnsi" w:eastAsia="Calibri" w:hAnsiTheme="majorHAnsi" w:cs="Times New Roman"/>
                <w:sz w:val="20"/>
                <w:szCs w:val="20"/>
              </w:rPr>
              <w:t>Coerenza, adeguatezza</w:t>
            </w:r>
            <w:r w:rsidR="0092187A" w:rsidRPr="007333A1">
              <w:rPr>
                <w:rFonts w:asciiTheme="majorHAnsi" w:eastAsia="Calibri" w:hAnsiTheme="majorHAnsi" w:cs="Times New Roman"/>
                <w:sz w:val="20"/>
                <w:szCs w:val="20"/>
              </w:rPr>
              <w:t xml:space="preserve">, originalità </w:t>
            </w:r>
            <w:r w:rsidRPr="007333A1">
              <w:rPr>
                <w:rFonts w:asciiTheme="majorHAnsi" w:eastAsia="Calibri" w:hAnsiTheme="majorHAnsi" w:cs="Times New Roman"/>
                <w:sz w:val="20"/>
                <w:szCs w:val="20"/>
              </w:rPr>
              <w:t>e qualità dei servizi offerti</w:t>
            </w:r>
          </w:p>
        </w:tc>
        <w:tc>
          <w:tcPr>
            <w:tcW w:w="896" w:type="dxa"/>
          </w:tcPr>
          <w:p w:rsidR="00776096" w:rsidRPr="007333A1" w:rsidRDefault="00E1361D"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8</w:t>
            </w:r>
          </w:p>
        </w:tc>
      </w:tr>
      <w:tr w:rsidR="00776096" w:rsidRPr="007333A1" w:rsidTr="00433E68">
        <w:trPr>
          <w:trHeight w:val="239"/>
        </w:trPr>
        <w:tc>
          <w:tcPr>
            <w:tcW w:w="8188" w:type="dxa"/>
            <w:gridSpan w:val="2"/>
          </w:tcPr>
          <w:p w:rsidR="00776096" w:rsidRPr="007333A1" w:rsidRDefault="00776096" w:rsidP="00DF2133">
            <w:pPr>
              <w:spacing w:before="20" w:line="240" w:lineRule="auto"/>
              <w:ind w:left="0" w:right="0"/>
              <w:rPr>
                <w:rFonts w:asciiTheme="majorHAnsi" w:eastAsia="Calibri" w:hAnsiTheme="majorHAnsi" w:cs="Times New Roman"/>
                <w:b/>
                <w:i/>
                <w:sz w:val="20"/>
                <w:szCs w:val="20"/>
              </w:rPr>
            </w:pPr>
            <w:r w:rsidRPr="007333A1">
              <w:rPr>
                <w:rFonts w:asciiTheme="majorHAnsi" w:eastAsia="Calibri" w:hAnsiTheme="majorHAnsi" w:cs="Times New Roman"/>
                <w:b/>
                <w:i/>
                <w:sz w:val="20"/>
                <w:szCs w:val="20"/>
              </w:rPr>
              <w:t>Totale criterio 2</w:t>
            </w:r>
          </w:p>
        </w:tc>
        <w:tc>
          <w:tcPr>
            <w:tcW w:w="896" w:type="dxa"/>
          </w:tcPr>
          <w:p w:rsidR="00776096" w:rsidRPr="007333A1" w:rsidRDefault="00E1361D" w:rsidP="00DF2133">
            <w:pPr>
              <w:spacing w:before="20" w:line="240" w:lineRule="auto"/>
              <w:ind w:left="0" w:right="0"/>
              <w:rPr>
                <w:rFonts w:asciiTheme="majorHAnsi" w:eastAsia="Calibri" w:hAnsiTheme="majorHAnsi" w:cs="Times New Roman"/>
                <w:b/>
                <w:i/>
                <w:sz w:val="20"/>
                <w:szCs w:val="20"/>
              </w:rPr>
            </w:pPr>
            <w:r w:rsidRPr="007333A1">
              <w:rPr>
                <w:rFonts w:asciiTheme="majorHAnsi" w:eastAsia="Calibri" w:hAnsiTheme="majorHAnsi" w:cs="Times New Roman"/>
                <w:b/>
                <w:i/>
                <w:sz w:val="20"/>
                <w:szCs w:val="20"/>
              </w:rPr>
              <w:t>16</w:t>
            </w:r>
          </w:p>
        </w:tc>
      </w:tr>
      <w:tr w:rsidR="00776096" w:rsidRPr="007333A1" w:rsidTr="00433E68">
        <w:trPr>
          <w:trHeight w:val="488"/>
        </w:trPr>
        <w:tc>
          <w:tcPr>
            <w:tcW w:w="2093" w:type="dxa"/>
            <w:vMerge w:val="restart"/>
            <w:vAlign w:val="center"/>
          </w:tcPr>
          <w:p w:rsidR="00776096" w:rsidRPr="007333A1" w:rsidRDefault="00776096" w:rsidP="002949ED">
            <w:pPr>
              <w:spacing w:before="20" w:line="240" w:lineRule="auto"/>
              <w:ind w:left="0" w:right="0"/>
              <w:jc w:val="left"/>
              <w:rPr>
                <w:rFonts w:asciiTheme="majorHAnsi" w:eastAsia="Calibri" w:hAnsiTheme="majorHAnsi" w:cs="Times New Roman"/>
                <w:b/>
                <w:sz w:val="20"/>
                <w:szCs w:val="20"/>
              </w:rPr>
            </w:pPr>
            <w:r w:rsidRPr="007333A1">
              <w:rPr>
                <w:rFonts w:asciiTheme="majorHAnsi" w:eastAsia="Calibri" w:hAnsiTheme="majorHAnsi" w:cs="Times New Roman"/>
                <w:b/>
                <w:sz w:val="20"/>
                <w:szCs w:val="20"/>
              </w:rPr>
              <w:t>3. Metodologia di lavoro proposta per la gestione del progetto</w:t>
            </w:r>
          </w:p>
        </w:tc>
        <w:tc>
          <w:tcPr>
            <w:tcW w:w="6095" w:type="dxa"/>
          </w:tcPr>
          <w:p w:rsidR="00776096" w:rsidRPr="007333A1" w:rsidRDefault="00776096" w:rsidP="003D6B00">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bCs/>
                <w:sz w:val="20"/>
                <w:szCs w:val="20"/>
              </w:rPr>
              <w:t xml:space="preserve">3.1 </w:t>
            </w:r>
            <w:r w:rsidRPr="007333A1">
              <w:rPr>
                <w:rFonts w:asciiTheme="majorHAnsi" w:eastAsia="Calibri" w:hAnsiTheme="majorHAnsi" w:cs="Times New Roman"/>
                <w:sz w:val="20"/>
                <w:szCs w:val="20"/>
              </w:rPr>
              <w:t xml:space="preserve">Coerenza </w:t>
            </w:r>
            <w:r w:rsidR="0092187A" w:rsidRPr="007333A1">
              <w:rPr>
                <w:rFonts w:asciiTheme="majorHAnsi" w:eastAsia="Calibri" w:hAnsiTheme="majorHAnsi" w:cs="Times New Roman"/>
                <w:sz w:val="20"/>
                <w:szCs w:val="20"/>
              </w:rPr>
              <w:t xml:space="preserve">e qualità </w:t>
            </w:r>
            <w:r w:rsidRPr="007333A1">
              <w:rPr>
                <w:rFonts w:asciiTheme="majorHAnsi" w:eastAsia="Calibri" w:hAnsiTheme="majorHAnsi" w:cs="Times New Roman"/>
                <w:sz w:val="20"/>
                <w:szCs w:val="20"/>
              </w:rPr>
              <w:t>del processo di lavoro</w:t>
            </w:r>
            <w:r w:rsidR="0092187A" w:rsidRPr="007333A1">
              <w:rPr>
                <w:rFonts w:asciiTheme="majorHAnsi" w:eastAsia="Calibri" w:hAnsiTheme="majorHAnsi" w:cs="Times New Roman"/>
                <w:sz w:val="20"/>
                <w:szCs w:val="20"/>
              </w:rPr>
              <w:t xml:space="preserve"> </w:t>
            </w:r>
            <w:r w:rsidRPr="007333A1">
              <w:rPr>
                <w:rFonts w:asciiTheme="majorHAnsi" w:eastAsia="Calibri" w:hAnsiTheme="majorHAnsi" w:cs="Times New Roman"/>
                <w:sz w:val="20"/>
                <w:szCs w:val="20"/>
              </w:rPr>
              <w:t>descritto per la realizzazione del servizio in rapporto agli obiettivi e alle specifiche di progetto</w:t>
            </w:r>
          </w:p>
        </w:tc>
        <w:tc>
          <w:tcPr>
            <w:tcW w:w="896" w:type="dxa"/>
          </w:tcPr>
          <w:p w:rsidR="00776096" w:rsidRPr="007333A1" w:rsidRDefault="00776096" w:rsidP="00E1361D">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1</w:t>
            </w:r>
            <w:r w:rsidR="00E1361D" w:rsidRPr="007333A1">
              <w:rPr>
                <w:rFonts w:asciiTheme="majorHAnsi" w:eastAsia="Calibri" w:hAnsiTheme="majorHAnsi" w:cs="Times New Roman"/>
                <w:sz w:val="20"/>
                <w:szCs w:val="20"/>
              </w:rPr>
              <w:t>3</w:t>
            </w:r>
          </w:p>
        </w:tc>
      </w:tr>
      <w:tr w:rsidR="00776096" w:rsidRPr="007333A1" w:rsidTr="00433E68">
        <w:trPr>
          <w:trHeight w:val="142"/>
        </w:trPr>
        <w:tc>
          <w:tcPr>
            <w:tcW w:w="2093" w:type="dxa"/>
            <w:vMerge/>
          </w:tcPr>
          <w:p w:rsidR="00776096" w:rsidRPr="007333A1" w:rsidRDefault="00776096" w:rsidP="00DF2133">
            <w:pPr>
              <w:spacing w:before="20" w:line="240" w:lineRule="auto"/>
              <w:ind w:left="0" w:right="0"/>
              <w:rPr>
                <w:rFonts w:asciiTheme="majorHAnsi" w:eastAsia="Calibri" w:hAnsiTheme="majorHAnsi" w:cs="Times New Roman"/>
                <w:b/>
                <w:sz w:val="20"/>
                <w:szCs w:val="20"/>
              </w:rPr>
            </w:pPr>
          </w:p>
        </w:tc>
        <w:tc>
          <w:tcPr>
            <w:tcW w:w="6095" w:type="dxa"/>
          </w:tcPr>
          <w:p w:rsidR="00776096" w:rsidRPr="007333A1" w:rsidRDefault="00776096"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3.2 Adeguatezza delle metodologie/strumenti e output proposti</w:t>
            </w:r>
          </w:p>
        </w:tc>
        <w:tc>
          <w:tcPr>
            <w:tcW w:w="896" w:type="dxa"/>
          </w:tcPr>
          <w:p w:rsidR="00776096" w:rsidRPr="007333A1" w:rsidRDefault="00E1361D"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8</w:t>
            </w:r>
          </w:p>
        </w:tc>
      </w:tr>
      <w:tr w:rsidR="00776096" w:rsidRPr="007333A1" w:rsidTr="00433E68">
        <w:trPr>
          <w:trHeight w:val="239"/>
        </w:trPr>
        <w:tc>
          <w:tcPr>
            <w:tcW w:w="8188" w:type="dxa"/>
            <w:gridSpan w:val="2"/>
          </w:tcPr>
          <w:p w:rsidR="00776096" w:rsidRPr="007333A1" w:rsidRDefault="00776096" w:rsidP="00DF2133">
            <w:pPr>
              <w:spacing w:before="20" w:line="240" w:lineRule="auto"/>
              <w:ind w:left="0" w:right="0"/>
              <w:rPr>
                <w:rFonts w:asciiTheme="majorHAnsi" w:eastAsia="Calibri" w:hAnsiTheme="majorHAnsi" w:cs="Times New Roman"/>
                <w:b/>
                <w:i/>
                <w:sz w:val="20"/>
                <w:szCs w:val="20"/>
              </w:rPr>
            </w:pPr>
            <w:r w:rsidRPr="007333A1">
              <w:rPr>
                <w:rFonts w:asciiTheme="majorHAnsi" w:eastAsia="Calibri" w:hAnsiTheme="majorHAnsi" w:cs="Times New Roman"/>
                <w:b/>
                <w:i/>
                <w:sz w:val="20"/>
                <w:szCs w:val="20"/>
              </w:rPr>
              <w:t>Totale criterio 3</w:t>
            </w:r>
          </w:p>
        </w:tc>
        <w:tc>
          <w:tcPr>
            <w:tcW w:w="896" w:type="dxa"/>
          </w:tcPr>
          <w:p w:rsidR="00776096" w:rsidRPr="007333A1" w:rsidRDefault="008B452D" w:rsidP="00E1361D">
            <w:pPr>
              <w:spacing w:before="20" w:line="240" w:lineRule="auto"/>
              <w:ind w:left="0" w:right="0"/>
              <w:rPr>
                <w:rFonts w:asciiTheme="majorHAnsi" w:eastAsia="Calibri" w:hAnsiTheme="majorHAnsi" w:cs="Times New Roman"/>
                <w:b/>
                <w:i/>
                <w:sz w:val="20"/>
                <w:szCs w:val="20"/>
              </w:rPr>
            </w:pPr>
            <w:r w:rsidRPr="007333A1">
              <w:rPr>
                <w:rFonts w:asciiTheme="majorHAnsi" w:eastAsia="Calibri" w:hAnsiTheme="majorHAnsi" w:cs="Times New Roman"/>
                <w:b/>
                <w:i/>
                <w:sz w:val="20"/>
                <w:szCs w:val="20"/>
              </w:rPr>
              <w:t>2</w:t>
            </w:r>
            <w:r w:rsidR="00E1361D" w:rsidRPr="007333A1">
              <w:rPr>
                <w:rFonts w:asciiTheme="majorHAnsi" w:eastAsia="Calibri" w:hAnsiTheme="majorHAnsi" w:cs="Times New Roman"/>
                <w:b/>
                <w:i/>
                <w:sz w:val="20"/>
                <w:szCs w:val="20"/>
              </w:rPr>
              <w:t>1</w:t>
            </w:r>
          </w:p>
        </w:tc>
      </w:tr>
      <w:tr w:rsidR="00776096" w:rsidRPr="007333A1" w:rsidTr="00433E68">
        <w:trPr>
          <w:trHeight w:val="726"/>
        </w:trPr>
        <w:tc>
          <w:tcPr>
            <w:tcW w:w="2093" w:type="dxa"/>
            <w:vAlign w:val="center"/>
          </w:tcPr>
          <w:p w:rsidR="00776096" w:rsidRPr="007333A1" w:rsidRDefault="00776096" w:rsidP="00DF2133">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lastRenderedPageBreak/>
              <w:t>4. Piano di lavoro</w:t>
            </w:r>
          </w:p>
        </w:tc>
        <w:tc>
          <w:tcPr>
            <w:tcW w:w="6095" w:type="dxa"/>
          </w:tcPr>
          <w:p w:rsidR="00776096" w:rsidRPr="007333A1" w:rsidRDefault="00776096" w:rsidP="00DF2133">
            <w:pPr>
              <w:spacing w:before="20" w:line="240" w:lineRule="auto"/>
              <w:ind w:left="0" w:right="0"/>
              <w:rPr>
                <w:rFonts w:asciiTheme="majorHAnsi" w:eastAsia="Calibri" w:hAnsiTheme="majorHAnsi" w:cs="Times New Roman"/>
                <w:bCs/>
                <w:sz w:val="20"/>
                <w:szCs w:val="20"/>
              </w:rPr>
            </w:pPr>
            <w:r w:rsidRPr="007333A1">
              <w:rPr>
                <w:rFonts w:asciiTheme="majorHAnsi" w:eastAsia="Calibri" w:hAnsiTheme="majorHAnsi" w:cs="Times New Roman"/>
                <w:bCs/>
                <w:sz w:val="20"/>
                <w:szCs w:val="20"/>
              </w:rPr>
              <w:t>4.1 Chiarezza, completezza e coerenza del Piano di lavoro e del</w:t>
            </w:r>
          </w:p>
          <w:p w:rsidR="00776096" w:rsidRPr="007333A1" w:rsidRDefault="00776096" w:rsidP="00DF2133">
            <w:pPr>
              <w:spacing w:before="20" w:line="240" w:lineRule="auto"/>
              <w:ind w:left="0" w:right="0"/>
              <w:rPr>
                <w:rFonts w:asciiTheme="majorHAnsi" w:eastAsia="Calibri" w:hAnsiTheme="majorHAnsi" w:cs="Times New Roman"/>
                <w:bCs/>
                <w:sz w:val="20"/>
                <w:szCs w:val="20"/>
              </w:rPr>
            </w:pPr>
            <w:r w:rsidRPr="007333A1">
              <w:rPr>
                <w:rFonts w:asciiTheme="majorHAnsi" w:eastAsia="Calibri" w:hAnsiTheme="majorHAnsi" w:cs="Times New Roman"/>
                <w:bCs/>
                <w:sz w:val="20"/>
                <w:szCs w:val="20"/>
              </w:rPr>
              <w:t xml:space="preserve"> crono programma rispetto ai tempi di attuazione del progetto </w:t>
            </w:r>
          </w:p>
        </w:tc>
        <w:tc>
          <w:tcPr>
            <w:tcW w:w="896" w:type="dxa"/>
          </w:tcPr>
          <w:p w:rsidR="00776096" w:rsidRPr="007333A1" w:rsidRDefault="0062200A"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1</w:t>
            </w:r>
            <w:r w:rsidR="0092187A" w:rsidRPr="007333A1">
              <w:rPr>
                <w:rFonts w:asciiTheme="majorHAnsi" w:eastAsia="Calibri" w:hAnsiTheme="majorHAnsi" w:cs="Times New Roman"/>
                <w:sz w:val="20"/>
                <w:szCs w:val="20"/>
              </w:rPr>
              <w:t>2</w:t>
            </w:r>
          </w:p>
        </w:tc>
      </w:tr>
      <w:tr w:rsidR="00776096" w:rsidRPr="007333A1" w:rsidTr="00433E68">
        <w:trPr>
          <w:trHeight w:val="239"/>
        </w:trPr>
        <w:tc>
          <w:tcPr>
            <w:tcW w:w="8188" w:type="dxa"/>
            <w:gridSpan w:val="2"/>
          </w:tcPr>
          <w:p w:rsidR="00776096" w:rsidRPr="007333A1" w:rsidRDefault="00776096" w:rsidP="00DF2133">
            <w:pPr>
              <w:spacing w:before="20" w:line="240" w:lineRule="auto"/>
              <w:ind w:left="0" w:right="0"/>
              <w:rPr>
                <w:rFonts w:asciiTheme="majorHAnsi" w:eastAsia="Calibri" w:hAnsiTheme="majorHAnsi" w:cs="Times New Roman"/>
                <w:b/>
                <w:i/>
                <w:sz w:val="20"/>
                <w:szCs w:val="20"/>
              </w:rPr>
            </w:pPr>
            <w:r w:rsidRPr="007333A1">
              <w:rPr>
                <w:rFonts w:asciiTheme="majorHAnsi" w:eastAsia="Calibri" w:hAnsiTheme="majorHAnsi" w:cs="Times New Roman"/>
                <w:b/>
                <w:i/>
                <w:sz w:val="20"/>
                <w:szCs w:val="20"/>
              </w:rPr>
              <w:t>Totale criterio 4</w:t>
            </w:r>
          </w:p>
        </w:tc>
        <w:tc>
          <w:tcPr>
            <w:tcW w:w="896" w:type="dxa"/>
          </w:tcPr>
          <w:p w:rsidR="00776096" w:rsidRPr="007333A1" w:rsidRDefault="00776096" w:rsidP="00DF2133">
            <w:pPr>
              <w:spacing w:before="20" w:line="240" w:lineRule="auto"/>
              <w:ind w:left="0" w:right="0"/>
              <w:rPr>
                <w:rFonts w:asciiTheme="majorHAnsi" w:eastAsia="Calibri" w:hAnsiTheme="majorHAnsi" w:cs="Times New Roman"/>
                <w:b/>
                <w:i/>
                <w:sz w:val="20"/>
                <w:szCs w:val="20"/>
              </w:rPr>
            </w:pPr>
            <w:r w:rsidRPr="007333A1">
              <w:rPr>
                <w:rFonts w:asciiTheme="majorHAnsi" w:eastAsia="Calibri" w:hAnsiTheme="majorHAnsi" w:cs="Times New Roman"/>
                <w:b/>
                <w:i/>
                <w:sz w:val="20"/>
                <w:szCs w:val="20"/>
              </w:rPr>
              <w:t>1</w:t>
            </w:r>
            <w:r w:rsidR="0092187A" w:rsidRPr="007333A1">
              <w:rPr>
                <w:rFonts w:asciiTheme="majorHAnsi" w:eastAsia="Calibri" w:hAnsiTheme="majorHAnsi" w:cs="Times New Roman"/>
                <w:b/>
                <w:i/>
                <w:sz w:val="20"/>
                <w:szCs w:val="20"/>
              </w:rPr>
              <w:t>2</w:t>
            </w:r>
          </w:p>
        </w:tc>
      </w:tr>
      <w:tr w:rsidR="00776096" w:rsidRPr="007333A1" w:rsidTr="00433E68">
        <w:trPr>
          <w:trHeight w:val="954"/>
        </w:trPr>
        <w:tc>
          <w:tcPr>
            <w:tcW w:w="2093" w:type="dxa"/>
            <w:vAlign w:val="center"/>
          </w:tcPr>
          <w:p w:rsidR="00776096" w:rsidRPr="007333A1" w:rsidRDefault="00776096" w:rsidP="00DF2133">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5. Gruppo di Lavoro</w:t>
            </w:r>
          </w:p>
        </w:tc>
        <w:tc>
          <w:tcPr>
            <w:tcW w:w="6095" w:type="dxa"/>
          </w:tcPr>
          <w:p w:rsidR="00776096" w:rsidRPr="007333A1" w:rsidRDefault="00776096" w:rsidP="00B846C0">
            <w:pPr>
              <w:spacing w:before="20" w:line="240" w:lineRule="auto"/>
              <w:ind w:left="0" w:right="0"/>
              <w:rPr>
                <w:rFonts w:asciiTheme="majorHAnsi" w:eastAsia="Calibri" w:hAnsiTheme="majorHAnsi" w:cs="Times New Roman"/>
                <w:bCs/>
                <w:sz w:val="20"/>
                <w:szCs w:val="20"/>
              </w:rPr>
            </w:pPr>
            <w:r w:rsidRPr="007333A1">
              <w:rPr>
                <w:rFonts w:asciiTheme="majorHAnsi" w:eastAsia="Calibri" w:hAnsiTheme="majorHAnsi" w:cs="Times New Roman"/>
                <w:bCs/>
                <w:sz w:val="20"/>
                <w:szCs w:val="20"/>
              </w:rPr>
              <w:t xml:space="preserve">5.1 Qualità e adeguatezza del gruppo di lavoro in base alle competenze </w:t>
            </w:r>
            <w:r w:rsidR="00E3172A" w:rsidRPr="007333A1">
              <w:rPr>
                <w:rFonts w:asciiTheme="majorHAnsi" w:eastAsia="Calibri" w:hAnsiTheme="majorHAnsi" w:cs="Times New Roman"/>
                <w:bCs/>
                <w:sz w:val="20"/>
                <w:szCs w:val="20"/>
              </w:rPr>
              <w:t xml:space="preserve">e </w:t>
            </w:r>
            <w:r w:rsidRPr="007333A1">
              <w:rPr>
                <w:rFonts w:asciiTheme="majorHAnsi" w:eastAsia="Calibri" w:hAnsiTheme="majorHAnsi" w:cs="Times New Roman"/>
                <w:bCs/>
                <w:sz w:val="20"/>
                <w:szCs w:val="20"/>
              </w:rPr>
              <w:t xml:space="preserve">alle esperienze delle risorse professionali proposte per la Costituzione del Gruppo di Lavoro </w:t>
            </w:r>
          </w:p>
        </w:tc>
        <w:tc>
          <w:tcPr>
            <w:tcW w:w="896" w:type="dxa"/>
          </w:tcPr>
          <w:p w:rsidR="00776096" w:rsidRPr="007333A1" w:rsidRDefault="00E1361D"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13</w:t>
            </w:r>
          </w:p>
        </w:tc>
      </w:tr>
      <w:tr w:rsidR="00776096" w:rsidRPr="007333A1" w:rsidTr="00433E68">
        <w:trPr>
          <w:trHeight w:val="239"/>
        </w:trPr>
        <w:tc>
          <w:tcPr>
            <w:tcW w:w="8188" w:type="dxa"/>
            <w:gridSpan w:val="2"/>
          </w:tcPr>
          <w:p w:rsidR="00776096" w:rsidRPr="007333A1" w:rsidRDefault="00776096" w:rsidP="00DF2133">
            <w:pPr>
              <w:spacing w:before="20" w:line="240" w:lineRule="auto"/>
              <w:ind w:left="0" w:right="0"/>
              <w:rPr>
                <w:rFonts w:asciiTheme="majorHAnsi" w:eastAsia="Calibri" w:hAnsiTheme="majorHAnsi" w:cs="Times New Roman"/>
                <w:b/>
                <w:i/>
                <w:sz w:val="20"/>
                <w:szCs w:val="20"/>
              </w:rPr>
            </w:pPr>
            <w:r w:rsidRPr="007333A1">
              <w:rPr>
                <w:rFonts w:asciiTheme="majorHAnsi" w:eastAsia="Calibri" w:hAnsiTheme="majorHAnsi" w:cs="Times New Roman"/>
                <w:b/>
                <w:i/>
                <w:sz w:val="20"/>
                <w:szCs w:val="20"/>
              </w:rPr>
              <w:t>Totale criterio 5</w:t>
            </w:r>
          </w:p>
        </w:tc>
        <w:tc>
          <w:tcPr>
            <w:tcW w:w="896" w:type="dxa"/>
          </w:tcPr>
          <w:p w:rsidR="00776096" w:rsidRPr="007333A1" w:rsidRDefault="00776096" w:rsidP="00E1361D">
            <w:pPr>
              <w:spacing w:before="20" w:line="240" w:lineRule="auto"/>
              <w:ind w:left="0" w:right="0"/>
              <w:rPr>
                <w:rFonts w:asciiTheme="majorHAnsi" w:eastAsia="Calibri" w:hAnsiTheme="majorHAnsi" w:cs="Times New Roman"/>
                <w:b/>
                <w:i/>
                <w:sz w:val="20"/>
                <w:szCs w:val="20"/>
              </w:rPr>
            </w:pPr>
            <w:r w:rsidRPr="007333A1">
              <w:rPr>
                <w:rFonts w:asciiTheme="majorHAnsi" w:eastAsia="Calibri" w:hAnsiTheme="majorHAnsi" w:cs="Times New Roman"/>
                <w:b/>
                <w:i/>
                <w:sz w:val="20"/>
                <w:szCs w:val="20"/>
              </w:rPr>
              <w:t>1</w:t>
            </w:r>
            <w:r w:rsidR="00E1361D" w:rsidRPr="007333A1">
              <w:rPr>
                <w:rFonts w:asciiTheme="majorHAnsi" w:eastAsia="Calibri" w:hAnsiTheme="majorHAnsi" w:cs="Times New Roman"/>
                <w:b/>
                <w:i/>
                <w:sz w:val="20"/>
                <w:szCs w:val="20"/>
              </w:rPr>
              <w:t>3</w:t>
            </w:r>
          </w:p>
        </w:tc>
      </w:tr>
      <w:tr w:rsidR="00776096" w:rsidRPr="007333A1" w:rsidTr="00433E68">
        <w:trPr>
          <w:trHeight w:val="954"/>
        </w:trPr>
        <w:tc>
          <w:tcPr>
            <w:tcW w:w="2093" w:type="dxa"/>
            <w:vAlign w:val="center"/>
          </w:tcPr>
          <w:p w:rsidR="00776096" w:rsidRPr="007333A1" w:rsidRDefault="00776096" w:rsidP="002949ED">
            <w:pPr>
              <w:spacing w:before="20" w:line="240" w:lineRule="auto"/>
              <w:ind w:left="0" w:right="0"/>
              <w:jc w:val="left"/>
              <w:rPr>
                <w:rFonts w:asciiTheme="majorHAnsi" w:eastAsia="Calibri" w:hAnsiTheme="majorHAnsi" w:cs="Times New Roman"/>
                <w:b/>
                <w:sz w:val="20"/>
                <w:szCs w:val="20"/>
              </w:rPr>
            </w:pPr>
            <w:r w:rsidRPr="007333A1">
              <w:rPr>
                <w:rFonts w:asciiTheme="majorHAnsi" w:eastAsia="Calibri" w:hAnsiTheme="majorHAnsi" w:cs="Times New Roman"/>
                <w:b/>
                <w:sz w:val="20"/>
                <w:szCs w:val="20"/>
              </w:rPr>
              <w:t>6. Proposte migliorativi e servizi aggiuntivi proposti</w:t>
            </w:r>
          </w:p>
        </w:tc>
        <w:tc>
          <w:tcPr>
            <w:tcW w:w="6095" w:type="dxa"/>
          </w:tcPr>
          <w:p w:rsidR="00776096" w:rsidRPr="007333A1" w:rsidRDefault="00776096" w:rsidP="00DF2133">
            <w:pPr>
              <w:spacing w:before="20" w:line="240" w:lineRule="auto"/>
              <w:ind w:left="0" w:right="0"/>
              <w:rPr>
                <w:rFonts w:asciiTheme="majorHAnsi" w:eastAsia="Calibri" w:hAnsiTheme="majorHAnsi" w:cs="Times New Roman"/>
                <w:bCs/>
                <w:sz w:val="20"/>
                <w:szCs w:val="20"/>
              </w:rPr>
            </w:pPr>
            <w:r w:rsidRPr="007333A1">
              <w:rPr>
                <w:rFonts w:asciiTheme="majorHAnsi" w:eastAsia="Calibri" w:hAnsiTheme="majorHAnsi" w:cs="Times New Roman"/>
                <w:bCs/>
                <w:sz w:val="20"/>
                <w:szCs w:val="20"/>
              </w:rPr>
              <w:t>6.1 Proposte Migliorative e servizi aggiuntivi proposti</w:t>
            </w:r>
          </w:p>
          <w:p w:rsidR="00776096" w:rsidRPr="007333A1" w:rsidRDefault="00776096" w:rsidP="002949ED">
            <w:pPr>
              <w:spacing w:before="20" w:line="240" w:lineRule="auto"/>
              <w:ind w:left="0" w:right="0"/>
              <w:rPr>
                <w:rFonts w:asciiTheme="majorHAnsi" w:eastAsia="Calibri" w:hAnsiTheme="majorHAnsi" w:cs="Times New Roman"/>
                <w:bCs/>
                <w:sz w:val="20"/>
                <w:szCs w:val="20"/>
              </w:rPr>
            </w:pPr>
            <w:r w:rsidRPr="007333A1">
              <w:rPr>
                <w:rFonts w:asciiTheme="majorHAnsi" w:eastAsia="Calibri" w:hAnsiTheme="majorHAnsi" w:cs="Times New Roman"/>
                <w:bCs/>
                <w:sz w:val="20"/>
                <w:szCs w:val="20"/>
              </w:rPr>
              <w:t>(</w:t>
            </w:r>
            <w:r w:rsidRPr="007333A1">
              <w:rPr>
                <w:rFonts w:asciiTheme="majorHAnsi" w:eastAsia="Calibri" w:hAnsiTheme="majorHAnsi" w:cs="Times New Roman"/>
                <w:bCs/>
                <w:i/>
                <w:sz w:val="20"/>
                <w:szCs w:val="20"/>
              </w:rPr>
              <w:t xml:space="preserve">attribuzione di n. 2 punti per ogni offerta migliorativa o servizio aggiuntivo proposto fino ad un massimo di n. </w:t>
            </w:r>
            <w:r w:rsidR="002949ED">
              <w:rPr>
                <w:rFonts w:asciiTheme="majorHAnsi" w:eastAsia="Calibri" w:hAnsiTheme="majorHAnsi" w:cs="Times New Roman"/>
                <w:bCs/>
                <w:i/>
                <w:sz w:val="20"/>
                <w:szCs w:val="20"/>
              </w:rPr>
              <w:t>8</w:t>
            </w:r>
            <w:r w:rsidRPr="007333A1">
              <w:rPr>
                <w:rFonts w:asciiTheme="majorHAnsi" w:eastAsia="Calibri" w:hAnsiTheme="majorHAnsi" w:cs="Times New Roman"/>
                <w:bCs/>
                <w:i/>
                <w:sz w:val="20"/>
                <w:szCs w:val="20"/>
              </w:rPr>
              <w:t xml:space="preserve"> punti</w:t>
            </w:r>
            <w:r w:rsidRPr="007333A1">
              <w:rPr>
                <w:rFonts w:asciiTheme="majorHAnsi" w:eastAsia="Calibri" w:hAnsiTheme="majorHAnsi" w:cs="Times New Roman"/>
                <w:bCs/>
                <w:sz w:val="20"/>
                <w:szCs w:val="20"/>
              </w:rPr>
              <w:t>)</w:t>
            </w:r>
          </w:p>
        </w:tc>
        <w:tc>
          <w:tcPr>
            <w:tcW w:w="896" w:type="dxa"/>
          </w:tcPr>
          <w:p w:rsidR="00776096" w:rsidRPr="007333A1" w:rsidRDefault="00E1361D"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8</w:t>
            </w:r>
          </w:p>
        </w:tc>
      </w:tr>
      <w:tr w:rsidR="00776096" w:rsidRPr="007333A1" w:rsidTr="00433E68">
        <w:trPr>
          <w:trHeight w:val="249"/>
        </w:trPr>
        <w:tc>
          <w:tcPr>
            <w:tcW w:w="8188" w:type="dxa"/>
            <w:gridSpan w:val="2"/>
          </w:tcPr>
          <w:p w:rsidR="00776096" w:rsidRPr="007333A1" w:rsidRDefault="00776096" w:rsidP="00DF2133">
            <w:pPr>
              <w:spacing w:before="20" w:line="240" w:lineRule="auto"/>
              <w:ind w:left="0" w:right="0"/>
              <w:rPr>
                <w:rFonts w:asciiTheme="majorHAnsi" w:eastAsia="Calibri" w:hAnsiTheme="majorHAnsi" w:cs="Times New Roman"/>
                <w:b/>
                <w:i/>
                <w:sz w:val="20"/>
                <w:szCs w:val="20"/>
              </w:rPr>
            </w:pPr>
            <w:r w:rsidRPr="007333A1">
              <w:rPr>
                <w:rFonts w:asciiTheme="majorHAnsi" w:eastAsia="Calibri" w:hAnsiTheme="majorHAnsi" w:cs="Times New Roman"/>
                <w:b/>
                <w:i/>
                <w:sz w:val="20"/>
                <w:szCs w:val="20"/>
              </w:rPr>
              <w:t>Totale criterio 6</w:t>
            </w:r>
          </w:p>
        </w:tc>
        <w:tc>
          <w:tcPr>
            <w:tcW w:w="896" w:type="dxa"/>
          </w:tcPr>
          <w:p w:rsidR="00776096" w:rsidRPr="007333A1" w:rsidRDefault="00E1361D" w:rsidP="00DF2133">
            <w:pPr>
              <w:spacing w:before="20" w:line="240" w:lineRule="auto"/>
              <w:ind w:left="0" w:right="0"/>
              <w:rPr>
                <w:rFonts w:asciiTheme="majorHAnsi" w:eastAsia="Calibri" w:hAnsiTheme="majorHAnsi" w:cs="Times New Roman"/>
                <w:b/>
                <w:i/>
                <w:sz w:val="20"/>
                <w:szCs w:val="20"/>
              </w:rPr>
            </w:pPr>
            <w:r w:rsidRPr="007333A1">
              <w:rPr>
                <w:rFonts w:asciiTheme="majorHAnsi" w:eastAsia="Calibri" w:hAnsiTheme="majorHAnsi" w:cs="Times New Roman"/>
                <w:b/>
                <w:i/>
                <w:sz w:val="20"/>
                <w:szCs w:val="20"/>
              </w:rPr>
              <w:t>8</w:t>
            </w:r>
          </w:p>
        </w:tc>
      </w:tr>
      <w:tr w:rsidR="00776096" w:rsidRPr="007333A1" w:rsidTr="00433E68">
        <w:trPr>
          <w:trHeight w:val="249"/>
        </w:trPr>
        <w:tc>
          <w:tcPr>
            <w:tcW w:w="8188" w:type="dxa"/>
            <w:gridSpan w:val="2"/>
          </w:tcPr>
          <w:p w:rsidR="00776096" w:rsidRPr="007333A1" w:rsidRDefault="00776096" w:rsidP="00DF2133">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 xml:space="preserve">Totale </w:t>
            </w:r>
            <w:r w:rsidRPr="007333A1">
              <w:rPr>
                <w:rFonts w:asciiTheme="majorHAnsi" w:eastAsia="Calibri" w:hAnsiTheme="majorHAnsi" w:cs="Arial"/>
                <w:b/>
                <w:sz w:val="20"/>
                <w:szCs w:val="20"/>
              </w:rPr>
              <w:t>Qualità complessiva dell’Offerta tecnica</w:t>
            </w:r>
          </w:p>
        </w:tc>
        <w:tc>
          <w:tcPr>
            <w:tcW w:w="896" w:type="dxa"/>
          </w:tcPr>
          <w:p w:rsidR="00E1361D" w:rsidRPr="007333A1" w:rsidRDefault="00776096" w:rsidP="00E1361D">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 xml:space="preserve">Max </w:t>
            </w:r>
            <w:r w:rsidR="00E1361D" w:rsidRPr="007333A1">
              <w:rPr>
                <w:rFonts w:asciiTheme="majorHAnsi" w:eastAsia="Calibri" w:hAnsiTheme="majorHAnsi" w:cs="Times New Roman"/>
                <w:b/>
                <w:sz w:val="20"/>
                <w:szCs w:val="20"/>
              </w:rPr>
              <w:t>80</w:t>
            </w:r>
          </w:p>
          <w:p w:rsidR="00776096" w:rsidRPr="007333A1" w:rsidRDefault="00776096" w:rsidP="00E1361D">
            <w:pPr>
              <w:spacing w:before="20" w:line="240" w:lineRule="auto"/>
              <w:ind w:left="0" w:right="0"/>
              <w:rPr>
                <w:rFonts w:asciiTheme="majorHAnsi" w:eastAsia="Calibri" w:hAnsiTheme="majorHAnsi" w:cs="Times New Roman"/>
                <w:b/>
                <w:sz w:val="20"/>
                <w:szCs w:val="20"/>
              </w:rPr>
            </w:pPr>
            <w:r w:rsidRPr="007333A1">
              <w:rPr>
                <w:rFonts w:asciiTheme="majorHAnsi" w:eastAsia="Calibri" w:hAnsiTheme="majorHAnsi" w:cs="Times New Roman"/>
                <w:b/>
                <w:sz w:val="20"/>
                <w:szCs w:val="20"/>
              </w:rPr>
              <w:t>punti</w:t>
            </w:r>
          </w:p>
        </w:tc>
      </w:tr>
    </w:tbl>
    <w:p w:rsidR="007B0C35" w:rsidRPr="007333A1" w:rsidRDefault="007B0C35" w:rsidP="00DF2133">
      <w:pPr>
        <w:autoSpaceDE w:val="0"/>
        <w:autoSpaceDN w:val="0"/>
        <w:adjustRightInd w:val="0"/>
        <w:spacing w:before="20" w:line="240" w:lineRule="auto"/>
        <w:ind w:left="0" w:right="0"/>
        <w:rPr>
          <w:rFonts w:asciiTheme="majorHAnsi" w:hAnsiTheme="majorHAnsi"/>
          <w:sz w:val="20"/>
          <w:szCs w:val="20"/>
          <w:lang w:eastAsia="it-IT"/>
        </w:rPr>
      </w:pPr>
    </w:p>
    <w:p w:rsidR="006E4E51" w:rsidRPr="007333A1" w:rsidRDefault="006E4E51" w:rsidP="00DF2133">
      <w:pPr>
        <w:pStyle w:val="Nessunaspaziatura"/>
        <w:spacing w:before="20"/>
        <w:ind w:left="0" w:right="0"/>
        <w:rPr>
          <w:rFonts w:asciiTheme="majorHAnsi" w:hAnsiTheme="majorHAnsi"/>
          <w:sz w:val="20"/>
          <w:szCs w:val="20"/>
          <w:lang w:eastAsia="it-IT"/>
        </w:rPr>
      </w:pPr>
    </w:p>
    <w:p w:rsidR="006E4E51" w:rsidRPr="007333A1" w:rsidRDefault="006E4E51" w:rsidP="00DF2133">
      <w:pPr>
        <w:pStyle w:val="Nessunaspaziatura"/>
        <w:spacing w:before="20"/>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Il contenuto delle offerte economiche sarà valutato nel modo seguente:</w:t>
      </w:r>
    </w:p>
    <w:tbl>
      <w:tblPr>
        <w:tblStyle w:val="TableNormal"/>
        <w:tblW w:w="882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1"/>
        <w:gridCol w:w="1984"/>
      </w:tblGrid>
      <w:tr w:rsidR="006E4E51" w:rsidRPr="007333A1" w:rsidTr="00081F31">
        <w:trPr>
          <w:trHeight w:val="621"/>
        </w:trPr>
        <w:tc>
          <w:tcPr>
            <w:tcW w:w="6841" w:type="dxa"/>
          </w:tcPr>
          <w:p w:rsidR="006E4E51" w:rsidRPr="007333A1" w:rsidRDefault="006E4E51" w:rsidP="00B846C0">
            <w:pPr>
              <w:pStyle w:val="TableParagraph"/>
              <w:spacing w:before="211"/>
              <w:ind w:left="165"/>
              <w:rPr>
                <w:rFonts w:asciiTheme="majorHAnsi" w:hAnsiTheme="majorHAnsi"/>
                <w:b/>
              </w:rPr>
            </w:pPr>
            <w:r w:rsidRPr="007333A1">
              <w:rPr>
                <w:rFonts w:asciiTheme="majorHAnsi" w:hAnsiTheme="majorHAnsi"/>
                <w:b/>
                <w:w w:val="95"/>
              </w:rPr>
              <w:t>CRITERI DI VALUTAZIONE</w:t>
            </w:r>
          </w:p>
        </w:tc>
        <w:tc>
          <w:tcPr>
            <w:tcW w:w="1984" w:type="dxa"/>
          </w:tcPr>
          <w:p w:rsidR="006E4E51" w:rsidRPr="007333A1" w:rsidRDefault="006E4E51" w:rsidP="006E4E51">
            <w:pPr>
              <w:pStyle w:val="TableParagraph"/>
              <w:tabs>
                <w:tab w:val="left" w:pos="142"/>
              </w:tabs>
              <w:spacing w:before="81" w:line="247" w:lineRule="auto"/>
              <w:ind w:left="167" w:right="149"/>
              <w:rPr>
                <w:rFonts w:asciiTheme="majorHAnsi" w:eastAsia="Calibri" w:hAnsiTheme="majorHAnsi" w:cs="Arial"/>
                <w:b/>
                <w:sz w:val="20"/>
                <w:szCs w:val="20"/>
                <w:lang w:val="it-IT" w:eastAsia="en-US" w:bidi="ar-SA"/>
              </w:rPr>
            </w:pPr>
            <w:r w:rsidRPr="007333A1">
              <w:rPr>
                <w:rFonts w:asciiTheme="majorHAnsi" w:eastAsia="Calibri" w:hAnsiTheme="majorHAnsi" w:cs="Arial"/>
                <w:b/>
                <w:sz w:val="20"/>
                <w:szCs w:val="20"/>
                <w:lang w:val="it-IT" w:eastAsia="en-US" w:bidi="ar-SA"/>
              </w:rPr>
              <w:t>Punteggio massimo attribuibile</w:t>
            </w:r>
          </w:p>
        </w:tc>
      </w:tr>
      <w:tr w:rsidR="006E4E51" w:rsidRPr="007333A1" w:rsidTr="00081F31">
        <w:trPr>
          <w:trHeight w:val="299"/>
        </w:trPr>
        <w:tc>
          <w:tcPr>
            <w:tcW w:w="6841" w:type="dxa"/>
          </w:tcPr>
          <w:p w:rsidR="006E4E51" w:rsidRPr="007333A1" w:rsidRDefault="006E4E51" w:rsidP="00B846C0">
            <w:pPr>
              <w:pStyle w:val="TableParagraph"/>
              <w:spacing w:before="50" w:line="230" w:lineRule="exact"/>
              <w:ind w:left="165"/>
              <w:rPr>
                <w:rFonts w:asciiTheme="majorHAnsi" w:hAnsiTheme="majorHAnsi"/>
                <w:b/>
              </w:rPr>
            </w:pPr>
            <w:proofErr w:type="spellStart"/>
            <w:r w:rsidRPr="007333A1">
              <w:rPr>
                <w:rFonts w:asciiTheme="majorHAnsi" w:hAnsiTheme="majorHAnsi"/>
                <w:b/>
              </w:rPr>
              <w:t>Offerta</w:t>
            </w:r>
            <w:proofErr w:type="spellEnd"/>
            <w:r w:rsidRPr="007333A1">
              <w:rPr>
                <w:rFonts w:asciiTheme="majorHAnsi" w:hAnsiTheme="majorHAnsi"/>
                <w:b/>
              </w:rPr>
              <w:t xml:space="preserve">  </w:t>
            </w:r>
            <w:proofErr w:type="spellStart"/>
            <w:r w:rsidRPr="007333A1">
              <w:rPr>
                <w:rFonts w:asciiTheme="majorHAnsi" w:hAnsiTheme="majorHAnsi"/>
                <w:b/>
              </w:rPr>
              <w:t>economica</w:t>
            </w:r>
            <w:proofErr w:type="spellEnd"/>
          </w:p>
        </w:tc>
        <w:tc>
          <w:tcPr>
            <w:tcW w:w="1984" w:type="dxa"/>
          </w:tcPr>
          <w:p w:rsidR="006E4E51" w:rsidRPr="007333A1" w:rsidRDefault="006E4E51" w:rsidP="00B846C0">
            <w:pPr>
              <w:pStyle w:val="TableParagraph"/>
              <w:spacing w:before="50" w:line="230" w:lineRule="exact"/>
              <w:ind w:left="167"/>
              <w:rPr>
                <w:rFonts w:asciiTheme="majorHAnsi" w:eastAsia="Calibri" w:hAnsiTheme="majorHAnsi" w:cs="Arial"/>
                <w:b/>
                <w:sz w:val="20"/>
                <w:szCs w:val="20"/>
                <w:lang w:val="it-IT" w:eastAsia="en-US" w:bidi="ar-SA"/>
              </w:rPr>
            </w:pPr>
            <w:r w:rsidRPr="007333A1">
              <w:rPr>
                <w:rFonts w:asciiTheme="majorHAnsi" w:eastAsia="Calibri" w:hAnsiTheme="majorHAnsi" w:cs="Arial"/>
                <w:b/>
                <w:sz w:val="20"/>
                <w:szCs w:val="20"/>
                <w:lang w:val="it-IT" w:eastAsia="en-US" w:bidi="ar-SA"/>
              </w:rPr>
              <w:t>20</w:t>
            </w:r>
          </w:p>
        </w:tc>
      </w:tr>
    </w:tbl>
    <w:p w:rsidR="006E4E51" w:rsidRPr="007333A1" w:rsidRDefault="006E4E51" w:rsidP="00DF2133">
      <w:pPr>
        <w:pStyle w:val="Nessunaspaziatura"/>
        <w:spacing w:before="20"/>
        <w:ind w:left="0" w:right="0"/>
        <w:rPr>
          <w:rFonts w:asciiTheme="majorHAnsi" w:hAnsiTheme="majorHAnsi"/>
          <w:sz w:val="20"/>
          <w:szCs w:val="20"/>
          <w:lang w:eastAsia="it-IT"/>
        </w:rPr>
      </w:pPr>
    </w:p>
    <w:p w:rsidR="006E4E51" w:rsidRPr="007333A1" w:rsidRDefault="006E4E51" w:rsidP="006E4E51">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Si precisa che l’offerta economica va indicata al netto dell’IVA. E non potrà essere superiore al valore della base d’asta.</w:t>
      </w:r>
    </w:p>
    <w:p w:rsidR="006E4E51" w:rsidRPr="007333A1" w:rsidRDefault="006E4E51" w:rsidP="006E4E51">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Non sono ammesse offerte incomplete, sottoposte a termini o condizioni.</w:t>
      </w:r>
    </w:p>
    <w:p w:rsidR="006E4E51" w:rsidRPr="007333A1" w:rsidRDefault="006E4E51" w:rsidP="006E4E51">
      <w:pPr>
        <w:spacing w:before="20" w:line="240" w:lineRule="auto"/>
        <w:ind w:left="0" w:right="0"/>
        <w:rPr>
          <w:rFonts w:asciiTheme="majorHAnsi" w:eastAsia="Times New Roman" w:hAnsiTheme="majorHAnsi" w:cs="Times New Roman"/>
          <w:sz w:val="20"/>
          <w:szCs w:val="20"/>
          <w:lang w:eastAsia="it-IT"/>
        </w:rPr>
      </w:pPr>
    </w:p>
    <w:p w:rsidR="006E4E51" w:rsidRPr="007333A1" w:rsidRDefault="006E4E51" w:rsidP="006E4E51">
      <w:pPr>
        <w:spacing w:before="20" w:line="240" w:lineRule="auto"/>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Metodo per il calcolo dei punteggi</w:t>
      </w:r>
    </w:p>
    <w:p w:rsidR="006E4E51" w:rsidRPr="007333A1" w:rsidRDefault="006E4E51" w:rsidP="006E4E51">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La Commissione, terminata l’attribuzione dei coefficienti agli elementi qualitativi e  quantitativi,  procederà, in relazione a ciascuna offerta,  all’attribuzione  dei  punteggi  per  ogni  singolo  criterio secondo il seguente metodo aggregativo-compensatore di cui alle linee Guida dell’ANAC n.2/2016, par. VI, n.1</w:t>
      </w:r>
    </w:p>
    <w:p w:rsidR="006E4E51" w:rsidRPr="007333A1" w:rsidRDefault="006E4E51" w:rsidP="006E4E51">
      <w:pPr>
        <w:pStyle w:val="Corpotesto"/>
        <w:spacing w:before="43"/>
        <w:ind w:left="0" w:firstLine="0"/>
        <w:rPr>
          <w:rFonts w:asciiTheme="majorHAnsi" w:hAnsiTheme="majorHAnsi" w:cs="Times New Roman"/>
          <w:color w:val="auto"/>
          <w:sz w:val="20"/>
          <w:szCs w:val="20"/>
        </w:rPr>
      </w:pPr>
      <w:r w:rsidRPr="007333A1">
        <w:rPr>
          <w:rFonts w:asciiTheme="majorHAnsi" w:hAnsiTheme="majorHAnsi" w:cs="Times New Roman"/>
          <w:color w:val="auto"/>
          <w:sz w:val="20"/>
          <w:szCs w:val="20"/>
        </w:rPr>
        <w:t>Il punteggio è dato dalla seguente formula</w:t>
      </w:r>
    </w:p>
    <w:p w:rsidR="006E4E51" w:rsidRPr="007333A1" w:rsidRDefault="001E42FE" w:rsidP="006E4E51">
      <w:pPr>
        <w:pStyle w:val="Corpotesto"/>
        <w:spacing w:before="6"/>
        <w:ind w:left="0"/>
        <w:jc w:val="left"/>
        <w:rPr>
          <w:rFonts w:asciiTheme="majorHAnsi" w:hAnsiTheme="majorHAnsi"/>
        </w:rPr>
      </w:pPr>
      <w:r>
        <w:rPr>
          <w:rFonts w:asciiTheme="majorHAnsi" w:hAnsiTheme="majorHAnsi"/>
          <w:lang w:bidi="it-IT"/>
        </w:rPr>
        <w:pict>
          <v:shapetype id="_x0000_t202" coordsize="21600,21600" o:spt="202" path="m,l,21600r21600,l21600,xe">
            <v:stroke joinstyle="miter"/>
            <v:path gradientshapeok="t" o:connecttype="rect"/>
          </v:shapetype>
          <v:shape id="_x0000_s1032" type="#_x0000_t202" style="position:absolute;left:0;text-align:left;margin-left:85pt;margin-top:15.15pt;width:182.7pt;height:28.35pt;z-index:251666432;mso-wrap-distance-left:0;mso-wrap-distance-right:0;mso-position-horizontal-relative:page" filled="f" strokeweight=".48pt">
            <v:textbox style="mso-next-textbox:#_x0000_s1032" inset="0,0,0,0">
              <w:txbxContent>
                <w:p w:rsidR="0052373A" w:rsidRDefault="0052373A" w:rsidP="006E4E51">
                  <w:pPr>
                    <w:spacing w:before="48" w:line="249" w:lineRule="auto"/>
                    <w:ind w:left="163" w:right="150"/>
                    <w:rPr>
                      <w:rFonts w:ascii="Georgia" w:hAnsi="Georgia"/>
                      <w:b/>
                    </w:rPr>
                  </w:pPr>
                  <w:proofErr w:type="spellStart"/>
                  <w:r>
                    <w:rPr>
                      <w:rFonts w:ascii="Georgia" w:hAnsi="Georgia"/>
                      <w:b/>
                      <w:w w:val="95"/>
                    </w:rPr>
                    <w:t>Pi</w:t>
                  </w:r>
                  <w:proofErr w:type="spellEnd"/>
                  <w:r>
                    <w:rPr>
                      <w:rFonts w:ascii="Georgia" w:hAnsi="Georgia"/>
                      <w:b/>
                      <w:spacing w:val="-20"/>
                      <w:w w:val="95"/>
                    </w:rPr>
                    <w:t xml:space="preserve"> </w:t>
                  </w:r>
                  <w:r>
                    <w:rPr>
                      <w:rFonts w:ascii="Georgia" w:hAnsi="Georgia"/>
                      <w:b/>
                      <w:w w:val="95"/>
                    </w:rPr>
                    <w:t>=</w:t>
                  </w:r>
                  <w:r>
                    <w:rPr>
                      <w:rFonts w:ascii="Georgia" w:hAnsi="Georgia"/>
                      <w:b/>
                      <w:spacing w:val="-20"/>
                      <w:w w:val="95"/>
                    </w:rPr>
                    <w:t xml:space="preserve"> </w:t>
                  </w:r>
                  <w:proofErr w:type="spellStart"/>
                  <w:r>
                    <w:rPr>
                      <w:rFonts w:ascii="Georgia" w:hAnsi="Georgia"/>
                      <w:b/>
                      <w:w w:val="95"/>
                    </w:rPr>
                    <w:t>Cai</w:t>
                  </w:r>
                  <w:proofErr w:type="spellEnd"/>
                  <w:r>
                    <w:rPr>
                      <w:rFonts w:ascii="Georgia" w:hAnsi="Georgia"/>
                      <w:b/>
                      <w:spacing w:val="-20"/>
                      <w:w w:val="95"/>
                    </w:rPr>
                    <w:t xml:space="preserve"> </w:t>
                  </w:r>
                  <w:r>
                    <w:rPr>
                      <w:rFonts w:ascii="Georgia" w:hAnsi="Georgia"/>
                      <w:b/>
                      <w:w w:val="95"/>
                    </w:rPr>
                    <w:t>x</w:t>
                  </w:r>
                  <w:r>
                    <w:rPr>
                      <w:rFonts w:ascii="Georgia" w:hAnsi="Georgia"/>
                      <w:b/>
                      <w:spacing w:val="-20"/>
                      <w:w w:val="95"/>
                    </w:rPr>
                    <w:t xml:space="preserve"> </w:t>
                  </w:r>
                  <w:proofErr w:type="spellStart"/>
                  <w:r>
                    <w:rPr>
                      <w:rFonts w:ascii="Georgia" w:hAnsi="Georgia"/>
                      <w:b/>
                      <w:w w:val="95"/>
                    </w:rPr>
                    <w:t>Pa</w:t>
                  </w:r>
                  <w:proofErr w:type="spellEnd"/>
                  <w:r>
                    <w:rPr>
                      <w:rFonts w:ascii="Georgia" w:hAnsi="Georgia"/>
                      <w:b/>
                      <w:spacing w:val="-21"/>
                      <w:w w:val="95"/>
                    </w:rPr>
                    <w:t xml:space="preserve"> </w:t>
                  </w:r>
                  <w:r>
                    <w:rPr>
                      <w:rFonts w:ascii="Georgia" w:hAnsi="Georgia"/>
                      <w:b/>
                      <w:w w:val="95"/>
                    </w:rPr>
                    <w:t>+</w:t>
                  </w:r>
                  <w:r>
                    <w:rPr>
                      <w:rFonts w:ascii="Georgia" w:hAnsi="Georgia"/>
                      <w:b/>
                      <w:spacing w:val="-20"/>
                      <w:w w:val="95"/>
                    </w:rPr>
                    <w:t xml:space="preserve"> </w:t>
                  </w:r>
                  <w:r>
                    <w:rPr>
                      <w:rFonts w:ascii="Georgia" w:hAnsi="Georgia"/>
                      <w:b/>
                      <w:w w:val="95"/>
                    </w:rPr>
                    <w:t>Cbi</w:t>
                  </w:r>
                  <w:r>
                    <w:rPr>
                      <w:rFonts w:ascii="Georgia" w:hAnsi="Georgia"/>
                      <w:b/>
                      <w:spacing w:val="-19"/>
                      <w:w w:val="95"/>
                    </w:rPr>
                    <w:t xml:space="preserve"> </w:t>
                  </w:r>
                  <w:r>
                    <w:rPr>
                      <w:rFonts w:ascii="Georgia" w:hAnsi="Georgia"/>
                      <w:b/>
                      <w:w w:val="95"/>
                    </w:rPr>
                    <w:t>x</w:t>
                  </w:r>
                  <w:r>
                    <w:rPr>
                      <w:rFonts w:ascii="Georgia" w:hAnsi="Georgia"/>
                      <w:b/>
                      <w:spacing w:val="-20"/>
                      <w:w w:val="95"/>
                    </w:rPr>
                    <w:t xml:space="preserve"> </w:t>
                  </w:r>
                  <w:r>
                    <w:rPr>
                      <w:rFonts w:ascii="Georgia" w:hAnsi="Georgia"/>
                      <w:b/>
                      <w:w w:val="95"/>
                    </w:rPr>
                    <w:t>Pb+…..</w:t>
                  </w:r>
                  <w:r>
                    <w:rPr>
                      <w:rFonts w:ascii="Georgia" w:hAnsi="Georgia"/>
                      <w:b/>
                      <w:spacing w:val="-20"/>
                      <w:w w:val="95"/>
                    </w:rPr>
                    <w:t xml:space="preserve"> </w:t>
                  </w:r>
                  <w:proofErr w:type="spellStart"/>
                  <w:r>
                    <w:rPr>
                      <w:rFonts w:ascii="Georgia" w:hAnsi="Georgia"/>
                      <w:b/>
                      <w:w w:val="95"/>
                    </w:rPr>
                    <w:t>Cni</w:t>
                  </w:r>
                  <w:proofErr w:type="spellEnd"/>
                  <w:r>
                    <w:rPr>
                      <w:rFonts w:ascii="Georgia" w:hAnsi="Georgia"/>
                      <w:b/>
                      <w:spacing w:val="-20"/>
                      <w:w w:val="95"/>
                    </w:rPr>
                    <w:t xml:space="preserve"> </w:t>
                  </w:r>
                  <w:r>
                    <w:rPr>
                      <w:rFonts w:ascii="Georgia" w:hAnsi="Georgia"/>
                      <w:b/>
                      <w:w w:val="95"/>
                    </w:rPr>
                    <w:t xml:space="preserve">x </w:t>
                  </w:r>
                  <w:proofErr w:type="spellStart"/>
                  <w:r>
                    <w:rPr>
                      <w:rFonts w:ascii="Georgia" w:hAnsi="Georgia"/>
                      <w:b/>
                      <w:w w:val="95"/>
                    </w:rPr>
                    <w:t>Pn</w:t>
                  </w:r>
                  <w:proofErr w:type="spellEnd"/>
                </w:p>
              </w:txbxContent>
            </v:textbox>
            <w10:wrap type="topAndBottom" anchorx="page"/>
          </v:shape>
        </w:pict>
      </w:r>
    </w:p>
    <w:p w:rsidR="006E4E51" w:rsidRPr="007333A1" w:rsidRDefault="006E4E51" w:rsidP="006E4E51">
      <w:pPr>
        <w:pStyle w:val="Corpotesto"/>
        <w:spacing w:before="43"/>
        <w:ind w:left="0" w:firstLine="0"/>
        <w:rPr>
          <w:rFonts w:asciiTheme="majorHAnsi" w:hAnsiTheme="majorHAnsi" w:cs="Times New Roman"/>
          <w:color w:val="auto"/>
          <w:sz w:val="20"/>
          <w:szCs w:val="20"/>
        </w:rPr>
      </w:pPr>
      <w:r w:rsidRPr="007333A1">
        <w:rPr>
          <w:rFonts w:asciiTheme="majorHAnsi" w:hAnsiTheme="majorHAnsi" w:cs="Times New Roman"/>
          <w:color w:val="auto"/>
          <w:sz w:val="20"/>
          <w:szCs w:val="20"/>
        </w:rPr>
        <w:t>dove</w:t>
      </w:r>
    </w:p>
    <w:p w:rsidR="006E4E51" w:rsidRPr="007333A1" w:rsidRDefault="006E4E51" w:rsidP="006E4E51">
      <w:pPr>
        <w:pStyle w:val="Corpotesto"/>
        <w:spacing w:before="43"/>
        <w:ind w:left="0" w:firstLine="0"/>
        <w:rPr>
          <w:rFonts w:asciiTheme="majorHAnsi" w:hAnsiTheme="majorHAnsi" w:cs="Times New Roman"/>
          <w:color w:val="auto"/>
          <w:sz w:val="20"/>
          <w:szCs w:val="20"/>
        </w:rPr>
      </w:pPr>
      <w:proofErr w:type="spellStart"/>
      <w:r w:rsidRPr="007333A1">
        <w:rPr>
          <w:rFonts w:asciiTheme="majorHAnsi" w:hAnsiTheme="majorHAnsi" w:cs="Times New Roman"/>
          <w:b/>
          <w:color w:val="auto"/>
          <w:sz w:val="20"/>
          <w:szCs w:val="20"/>
        </w:rPr>
        <w:t>Pi</w:t>
      </w:r>
      <w:proofErr w:type="spellEnd"/>
      <w:r w:rsidRPr="007333A1">
        <w:rPr>
          <w:rFonts w:asciiTheme="majorHAnsi" w:hAnsiTheme="majorHAnsi" w:cs="Times New Roman"/>
          <w:b/>
          <w:color w:val="auto"/>
          <w:sz w:val="20"/>
          <w:szCs w:val="20"/>
        </w:rPr>
        <w:t>=</w:t>
      </w:r>
      <w:r w:rsidRPr="007333A1">
        <w:rPr>
          <w:rFonts w:asciiTheme="majorHAnsi" w:hAnsiTheme="majorHAnsi" w:cs="Times New Roman"/>
          <w:color w:val="auto"/>
          <w:sz w:val="20"/>
          <w:szCs w:val="20"/>
        </w:rPr>
        <w:t xml:space="preserve"> punteggio concorrente i;</w:t>
      </w:r>
    </w:p>
    <w:p w:rsidR="006E4E51" w:rsidRPr="007333A1" w:rsidRDefault="006E4E51" w:rsidP="006E4E51">
      <w:pPr>
        <w:pStyle w:val="Corpotesto"/>
        <w:spacing w:before="43"/>
        <w:ind w:left="0" w:firstLine="0"/>
        <w:rPr>
          <w:rFonts w:asciiTheme="majorHAnsi" w:hAnsiTheme="majorHAnsi" w:cs="Times New Roman"/>
          <w:color w:val="auto"/>
          <w:sz w:val="20"/>
          <w:szCs w:val="20"/>
        </w:rPr>
      </w:pPr>
      <w:proofErr w:type="spellStart"/>
      <w:r w:rsidRPr="007333A1">
        <w:rPr>
          <w:rFonts w:asciiTheme="majorHAnsi" w:hAnsiTheme="majorHAnsi" w:cs="Times New Roman"/>
          <w:b/>
          <w:color w:val="auto"/>
          <w:sz w:val="20"/>
          <w:szCs w:val="20"/>
        </w:rPr>
        <w:t>Cai</w:t>
      </w:r>
      <w:proofErr w:type="spellEnd"/>
      <w:r w:rsidRPr="007333A1">
        <w:rPr>
          <w:rFonts w:asciiTheme="majorHAnsi" w:hAnsiTheme="majorHAnsi" w:cs="Times New Roman"/>
          <w:b/>
          <w:color w:val="auto"/>
          <w:sz w:val="20"/>
          <w:szCs w:val="20"/>
        </w:rPr>
        <w:t>=</w:t>
      </w:r>
      <w:r w:rsidRPr="007333A1">
        <w:rPr>
          <w:rFonts w:asciiTheme="majorHAnsi" w:hAnsiTheme="majorHAnsi" w:cs="Times New Roman"/>
          <w:color w:val="auto"/>
          <w:sz w:val="20"/>
          <w:szCs w:val="20"/>
        </w:rPr>
        <w:t xml:space="preserve"> coefficiente criterio di valutazione a, del concorrente i;</w:t>
      </w:r>
    </w:p>
    <w:p w:rsidR="006E4E51" w:rsidRPr="007333A1" w:rsidRDefault="001E42FE" w:rsidP="006E4E51">
      <w:pPr>
        <w:pStyle w:val="Corpotesto"/>
        <w:spacing w:before="43"/>
        <w:ind w:left="0" w:firstLine="0"/>
        <w:rPr>
          <w:rFonts w:asciiTheme="majorHAnsi" w:hAnsiTheme="majorHAnsi" w:cs="Times New Roman"/>
          <w:color w:val="auto"/>
          <w:sz w:val="20"/>
          <w:szCs w:val="20"/>
        </w:rPr>
      </w:pPr>
      <w:r>
        <w:rPr>
          <w:rFonts w:asciiTheme="majorHAnsi" w:hAnsiTheme="majorHAnsi" w:cs="Times New Roman"/>
          <w:b/>
          <w:color w:val="auto"/>
          <w:sz w:val="20"/>
          <w:szCs w:val="20"/>
        </w:rPr>
        <w:pict>
          <v:line id="_x0000_s1033" style="position:absolute;left:0;text-align:left;z-index:251667456;mso-position-horizontal-relative:page" from="558.95pt,15.3pt" to="586.8pt,15.3pt" strokeweight=".48pt">
            <w10:wrap anchorx="page"/>
          </v:line>
        </w:pict>
      </w:r>
      <w:r w:rsidR="006E4E51" w:rsidRPr="007333A1">
        <w:rPr>
          <w:rFonts w:asciiTheme="majorHAnsi" w:hAnsiTheme="majorHAnsi" w:cs="Times New Roman"/>
          <w:b/>
          <w:color w:val="auto"/>
          <w:sz w:val="20"/>
          <w:szCs w:val="20"/>
        </w:rPr>
        <w:t>Cbi =</w:t>
      </w:r>
      <w:r w:rsidR="006E4E51" w:rsidRPr="007333A1">
        <w:rPr>
          <w:rFonts w:asciiTheme="majorHAnsi" w:hAnsiTheme="majorHAnsi" w:cs="Times New Roman"/>
          <w:color w:val="auto"/>
          <w:sz w:val="20"/>
          <w:szCs w:val="20"/>
        </w:rPr>
        <w:t xml:space="preserve"> coefficiente criterio di valutazione b, del concorrente i;</w:t>
      </w:r>
    </w:p>
    <w:p w:rsidR="006E4E51" w:rsidRPr="007333A1" w:rsidRDefault="006E4E51" w:rsidP="006E4E51">
      <w:pPr>
        <w:pStyle w:val="Corpotesto"/>
        <w:spacing w:before="43"/>
        <w:ind w:left="0" w:firstLine="0"/>
        <w:rPr>
          <w:rFonts w:asciiTheme="majorHAnsi" w:hAnsiTheme="majorHAnsi" w:cs="Times New Roman"/>
          <w:b/>
          <w:color w:val="auto"/>
          <w:sz w:val="20"/>
          <w:szCs w:val="20"/>
        </w:rPr>
      </w:pPr>
      <w:r w:rsidRPr="007333A1">
        <w:rPr>
          <w:rFonts w:asciiTheme="majorHAnsi" w:hAnsiTheme="majorHAnsi" w:cs="Times New Roman"/>
          <w:b/>
          <w:color w:val="auto"/>
          <w:sz w:val="20"/>
          <w:szCs w:val="20"/>
        </w:rPr>
        <w:t>.......................................</w:t>
      </w:r>
    </w:p>
    <w:p w:rsidR="006E4E51" w:rsidRPr="007333A1" w:rsidRDefault="006E4E51" w:rsidP="006E4E51">
      <w:pPr>
        <w:pStyle w:val="Corpotesto"/>
        <w:spacing w:before="43"/>
        <w:ind w:left="0" w:firstLine="0"/>
        <w:rPr>
          <w:rFonts w:asciiTheme="majorHAnsi" w:hAnsiTheme="majorHAnsi" w:cs="Times New Roman"/>
          <w:color w:val="auto"/>
          <w:sz w:val="20"/>
          <w:szCs w:val="20"/>
        </w:rPr>
      </w:pPr>
      <w:proofErr w:type="spellStart"/>
      <w:r w:rsidRPr="007333A1">
        <w:rPr>
          <w:rFonts w:asciiTheme="majorHAnsi" w:hAnsiTheme="majorHAnsi" w:cs="Times New Roman"/>
          <w:b/>
          <w:color w:val="auto"/>
          <w:sz w:val="20"/>
          <w:szCs w:val="20"/>
        </w:rPr>
        <w:t>Cni</w:t>
      </w:r>
      <w:proofErr w:type="spellEnd"/>
      <w:r w:rsidRPr="007333A1">
        <w:rPr>
          <w:rFonts w:asciiTheme="majorHAnsi" w:hAnsiTheme="majorHAnsi" w:cs="Times New Roman"/>
          <w:b/>
          <w:color w:val="auto"/>
          <w:sz w:val="20"/>
          <w:szCs w:val="20"/>
        </w:rPr>
        <w:t xml:space="preserve">= </w:t>
      </w:r>
      <w:r w:rsidRPr="007333A1">
        <w:rPr>
          <w:rFonts w:asciiTheme="majorHAnsi" w:hAnsiTheme="majorHAnsi" w:cs="Times New Roman"/>
          <w:color w:val="auto"/>
          <w:sz w:val="20"/>
          <w:szCs w:val="20"/>
        </w:rPr>
        <w:t>coefficiente criterio di valutazione n, del concorrente i;</w:t>
      </w:r>
    </w:p>
    <w:p w:rsidR="006E4E51" w:rsidRPr="007333A1" w:rsidRDefault="006E4E51" w:rsidP="006E4E51">
      <w:pPr>
        <w:pStyle w:val="Corpotesto"/>
        <w:spacing w:before="43"/>
        <w:ind w:left="0" w:firstLine="0"/>
        <w:rPr>
          <w:rFonts w:asciiTheme="majorHAnsi" w:hAnsiTheme="majorHAnsi" w:cs="Times New Roman"/>
          <w:b/>
          <w:color w:val="auto"/>
          <w:sz w:val="20"/>
          <w:szCs w:val="20"/>
        </w:rPr>
      </w:pPr>
      <w:proofErr w:type="spellStart"/>
      <w:r w:rsidRPr="007333A1">
        <w:rPr>
          <w:rFonts w:asciiTheme="majorHAnsi" w:hAnsiTheme="majorHAnsi" w:cs="Times New Roman"/>
          <w:b/>
          <w:color w:val="auto"/>
          <w:sz w:val="20"/>
          <w:szCs w:val="20"/>
        </w:rPr>
        <w:t>Pa</w:t>
      </w:r>
      <w:proofErr w:type="spellEnd"/>
      <w:r w:rsidRPr="007333A1">
        <w:rPr>
          <w:rFonts w:asciiTheme="majorHAnsi" w:hAnsiTheme="majorHAnsi" w:cs="Times New Roman"/>
          <w:b/>
          <w:color w:val="auto"/>
          <w:sz w:val="20"/>
          <w:szCs w:val="20"/>
        </w:rPr>
        <w:t xml:space="preserve">= </w:t>
      </w:r>
      <w:r w:rsidRPr="007333A1">
        <w:rPr>
          <w:rFonts w:asciiTheme="majorHAnsi" w:hAnsiTheme="majorHAnsi" w:cs="Times New Roman"/>
          <w:color w:val="auto"/>
          <w:sz w:val="20"/>
          <w:szCs w:val="20"/>
        </w:rPr>
        <w:t>peso criterio di valutazione a;</w:t>
      </w:r>
    </w:p>
    <w:p w:rsidR="006E4E51" w:rsidRPr="007333A1" w:rsidRDefault="006E4E51" w:rsidP="006E4E51">
      <w:pPr>
        <w:pStyle w:val="Corpotesto"/>
        <w:spacing w:before="43"/>
        <w:ind w:left="0" w:firstLine="0"/>
        <w:rPr>
          <w:rFonts w:asciiTheme="majorHAnsi" w:hAnsiTheme="majorHAnsi" w:cs="Times New Roman"/>
          <w:b/>
          <w:color w:val="auto"/>
          <w:sz w:val="20"/>
          <w:szCs w:val="20"/>
        </w:rPr>
      </w:pPr>
      <w:r w:rsidRPr="007333A1">
        <w:rPr>
          <w:rFonts w:asciiTheme="majorHAnsi" w:hAnsiTheme="majorHAnsi" w:cs="Times New Roman"/>
          <w:b/>
          <w:color w:val="auto"/>
          <w:sz w:val="20"/>
          <w:szCs w:val="20"/>
        </w:rPr>
        <w:t xml:space="preserve">Pb = </w:t>
      </w:r>
      <w:r w:rsidRPr="007333A1">
        <w:rPr>
          <w:rFonts w:asciiTheme="majorHAnsi" w:hAnsiTheme="majorHAnsi" w:cs="Times New Roman"/>
          <w:color w:val="auto"/>
          <w:sz w:val="20"/>
          <w:szCs w:val="20"/>
        </w:rPr>
        <w:t>peso criterio di valutazione b;</w:t>
      </w:r>
    </w:p>
    <w:p w:rsidR="006E4E51" w:rsidRPr="007333A1" w:rsidRDefault="006E4E51" w:rsidP="006E4E51">
      <w:pPr>
        <w:pStyle w:val="Corpotesto"/>
        <w:spacing w:before="43"/>
        <w:ind w:left="0" w:firstLine="0"/>
        <w:rPr>
          <w:rFonts w:asciiTheme="majorHAnsi" w:hAnsiTheme="majorHAnsi" w:cs="Times New Roman"/>
          <w:b/>
          <w:color w:val="auto"/>
          <w:sz w:val="20"/>
          <w:szCs w:val="20"/>
        </w:rPr>
      </w:pPr>
      <w:r w:rsidRPr="007333A1">
        <w:rPr>
          <w:rFonts w:asciiTheme="majorHAnsi" w:hAnsiTheme="majorHAnsi" w:cs="Times New Roman"/>
          <w:b/>
          <w:color w:val="auto"/>
          <w:sz w:val="20"/>
          <w:szCs w:val="20"/>
        </w:rPr>
        <w:t>……………………………</w:t>
      </w:r>
    </w:p>
    <w:p w:rsidR="006E4E51" w:rsidRPr="007333A1" w:rsidRDefault="006E4E51" w:rsidP="006E4E51">
      <w:pPr>
        <w:pStyle w:val="Corpotesto"/>
        <w:spacing w:before="43"/>
        <w:ind w:left="0" w:firstLine="0"/>
        <w:rPr>
          <w:rFonts w:asciiTheme="majorHAnsi" w:hAnsiTheme="majorHAnsi" w:cs="Times New Roman"/>
          <w:b/>
          <w:color w:val="auto"/>
          <w:sz w:val="20"/>
          <w:szCs w:val="20"/>
        </w:rPr>
      </w:pPr>
      <w:proofErr w:type="spellStart"/>
      <w:r w:rsidRPr="007333A1">
        <w:rPr>
          <w:rFonts w:asciiTheme="majorHAnsi" w:hAnsiTheme="majorHAnsi" w:cs="Times New Roman"/>
          <w:b/>
          <w:color w:val="auto"/>
          <w:sz w:val="20"/>
          <w:szCs w:val="20"/>
        </w:rPr>
        <w:t>Pn</w:t>
      </w:r>
      <w:proofErr w:type="spellEnd"/>
      <w:r w:rsidRPr="007333A1">
        <w:rPr>
          <w:rFonts w:asciiTheme="majorHAnsi" w:hAnsiTheme="majorHAnsi" w:cs="Times New Roman"/>
          <w:b/>
          <w:color w:val="auto"/>
          <w:sz w:val="20"/>
          <w:szCs w:val="20"/>
        </w:rPr>
        <w:t xml:space="preserve">= </w:t>
      </w:r>
      <w:r w:rsidRPr="007333A1">
        <w:rPr>
          <w:rFonts w:asciiTheme="majorHAnsi" w:hAnsiTheme="majorHAnsi" w:cs="Times New Roman"/>
          <w:color w:val="auto"/>
          <w:sz w:val="20"/>
          <w:szCs w:val="20"/>
        </w:rPr>
        <w:t>peso criterio di valutazione n.</w:t>
      </w:r>
    </w:p>
    <w:p w:rsidR="006E4E51" w:rsidRPr="007333A1" w:rsidRDefault="006E4E51" w:rsidP="006E4E51">
      <w:pPr>
        <w:pStyle w:val="Corpotesto"/>
        <w:spacing w:before="43"/>
        <w:ind w:left="0" w:firstLine="0"/>
        <w:rPr>
          <w:rFonts w:asciiTheme="majorHAnsi" w:hAnsiTheme="majorHAnsi" w:cs="Times New Roman"/>
          <w:b/>
          <w:color w:val="auto"/>
          <w:sz w:val="20"/>
          <w:szCs w:val="20"/>
        </w:rPr>
      </w:pPr>
    </w:p>
    <w:p w:rsidR="006E4E51" w:rsidRPr="007333A1" w:rsidRDefault="006E4E51" w:rsidP="006E4E51">
      <w:pPr>
        <w:pStyle w:val="Corpotesto"/>
        <w:spacing w:before="1" w:after="35" w:line="244" w:lineRule="auto"/>
        <w:ind w:left="0" w:right="-1" w:firstLine="0"/>
        <w:rPr>
          <w:rFonts w:asciiTheme="majorHAnsi" w:hAnsiTheme="majorHAnsi"/>
          <w:sz w:val="20"/>
          <w:szCs w:val="20"/>
        </w:rPr>
      </w:pPr>
      <w:r w:rsidRPr="007333A1">
        <w:rPr>
          <w:rFonts w:asciiTheme="majorHAnsi" w:hAnsiTheme="majorHAnsi"/>
          <w:w w:val="105"/>
          <w:sz w:val="20"/>
          <w:szCs w:val="20"/>
        </w:rPr>
        <w:t xml:space="preserve">La Commissione Giudicatrice, dopo attenta lettura, provvederà all’attribuzione dei punteggi parziali assegnando, ad ogni singola offerta per ciascun criterio e/o </w:t>
      </w:r>
      <w:proofErr w:type="spellStart"/>
      <w:r w:rsidRPr="007333A1">
        <w:rPr>
          <w:rFonts w:asciiTheme="majorHAnsi" w:hAnsiTheme="majorHAnsi"/>
          <w:w w:val="105"/>
          <w:sz w:val="20"/>
          <w:szCs w:val="20"/>
        </w:rPr>
        <w:t>subcriterio</w:t>
      </w:r>
      <w:proofErr w:type="spellEnd"/>
      <w:r w:rsidRPr="007333A1">
        <w:rPr>
          <w:rFonts w:asciiTheme="majorHAnsi" w:hAnsiTheme="majorHAnsi"/>
          <w:w w:val="105"/>
          <w:sz w:val="20"/>
          <w:szCs w:val="20"/>
        </w:rPr>
        <w:t>, un giudizio cui corrisponde   un</w:t>
      </w:r>
      <w:r w:rsidRPr="007333A1">
        <w:rPr>
          <w:rFonts w:asciiTheme="majorHAnsi" w:hAnsiTheme="majorHAnsi"/>
          <w:spacing w:val="-10"/>
          <w:w w:val="105"/>
          <w:sz w:val="20"/>
          <w:szCs w:val="20"/>
        </w:rPr>
        <w:t xml:space="preserve"> </w:t>
      </w:r>
      <w:r w:rsidRPr="007333A1">
        <w:rPr>
          <w:rFonts w:asciiTheme="majorHAnsi" w:hAnsiTheme="majorHAnsi"/>
          <w:w w:val="105"/>
          <w:sz w:val="20"/>
          <w:szCs w:val="20"/>
        </w:rPr>
        <w:t>coefficiente</w:t>
      </w:r>
      <w:r w:rsidRPr="007333A1">
        <w:rPr>
          <w:rFonts w:asciiTheme="majorHAnsi" w:hAnsiTheme="majorHAnsi"/>
          <w:spacing w:val="-9"/>
          <w:w w:val="105"/>
          <w:sz w:val="20"/>
          <w:szCs w:val="20"/>
        </w:rPr>
        <w:t xml:space="preserve"> </w:t>
      </w:r>
      <w:r w:rsidRPr="007333A1">
        <w:rPr>
          <w:rFonts w:asciiTheme="majorHAnsi" w:hAnsiTheme="majorHAnsi"/>
          <w:w w:val="105"/>
          <w:sz w:val="20"/>
          <w:szCs w:val="20"/>
        </w:rPr>
        <w:t>compreso</w:t>
      </w:r>
      <w:r w:rsidRPr="007333A1">
        <w:rPr>
          <w:rFonts w:asciiTheme="majorHAnsi" w:hAnsiTheme="majorHAnsi"/>
          <w:spacing w:val="-9"/>
          <w:w w:val="105"/>
          <w:sz w:val="20"/>
          <w:szCs w:val="20"/>
        </w:rPr>
        <w:t xml:space="preserve"> </w:t>
      </w:r>
      <w:r w:rsidRPr="007333A1">
        <w:rPr>
          <w:rFonts w:asciiTheme="majorHAnsi" w:hAnsiTheme="majorHAnsi"/>
          <w:w w:val="105"/>
          <w:sz w:val="20"/>
          <w:szCs w:val="20"/>
        </w:rPr>
        <w:t>tra</w:t>
      </w:r>
      <w:r w:rsidRPr="007333A1">
        <w:rPr>
          <w:rFonts w:asciiTheme="majorHAnsi" w:hAnsiTheme="majorHAnsi"/>
          <w:spacing w:val="-9"/>
          <w:w w:val="105"/>
          <w:sz w:val="20"/>
          <w:szCs w:val="20"/>
        </w:rPr>
        <w:t xml:space="preserve"> </w:t>
      </w:r>
      <w:r w:rsidRPr="007333A1">
        <w:rPr>
          <w:rFonts w:asciiTheme="majorHAnsi" w:hAnsiTheme="majorHAnsi"/>
          <w:w w:val="105"/>
          <w:sz w:val="20"/>
          <w:szCs w:val="20"/>
        </w:rPr>
        <w:t>0</w:t>
      </w:r>
      <w:r w:rsidRPr="007333A1">
        <w:rPr>
          <w:rFonts w:asciiTheme="majorHAnsi" w:hAnsiTheme="majorHAnsi"/>
          <w:spacing w:val="-10"/>
          <w:w w:val="105"/>
          <w:sz w:val="20"/>
          <w:szCs w:val="20"/>
        </w:rPr>
        <w:t xml:space="preserve"> </w:t>
      </w:r>
      <w:r w:rsidRPr="007333A1">
        <w:rPr>
          <w:rFonts w:asciiTheme="majorHAnsi" w:hAnsiTheme="majorHAnsi"/>
          <w:w w:val="105"/>
          <w:sz w:val="20"/>
          <w:szCs w:val="20"/>
        </w:rPr>
        <w:t>e</w:t>
      </w:r>
      <w:r w:rsidRPr="007333A1">
        <w:rPr>
          <w:rFonts w:asciiTheme="majorHAnsi" w:hAnsiTheme="majorHAnsi"/>
          <w:spacing w:val="-9"/>
          <w:w w:val="105"/>
          <w:sz w:val="20"/>
          <w:szCs w:val="20"/>
        </w:rPr>
        <w:t xml:space="preserve"> </w:t>
      </w:r>
      <w:r w:rsidRPr="007333A1">
        <w:rPr>
          <w:rFonts w:asciiTheme="majorHAnsi" w:hAnsiTheme="majorHAnsi"/>
          <w:w w:val="105"/>
          <w:sz w:val="20"/>
          <w:szCs w:val="20"/>
        </w:rPr>
        <w:t>1</w:t>
      </w:r>
      <w:r w:rsidRPr="007333A1">
        <w:rPr>
          <w:rFonts w:asciiTheme="majorHAnsi" w:hAnsiTheme="majorHAnsi"/>
          <w:spacing w:val="-10"/>
          <w:w w:val="105"/>
          <w:sz w:val="20"/>
          <w:szCs w:val="20"/>
        </w:rPr>
        <w:t xml:space="preserve"> </w:t>
      </w:r>
      <w:r w:rsidRPr="007333A1">
        <w:rPr>
          <w:rFonts w:asciiTheme="majorHAnsi" w:hAnsiTheme="majorHAnsi"/>
          <w:w w:val="105"/>
          <w:sz w:val="20"/>
          <w:szCs w:val="20"/>
        </w:rPr>
        <w:t>come</w:t>
      </w:r>
      <w:r w:rsidRPr="007333A1">
        <w:rPr>
          <w:rFonts w:asciiTheme="majorHAnsi" w:hAnsiTheme="majorHAnsi"/>
          <w:spacing w:val="-11"/>
          <w:w w:val="105"/>
          <w:sz w:val="20"/>
          <w:szCs w:val="20"/>
        </w:rPr>
        <w:t xml:space="preserve"> </w:t>
      </w:r>
      <w:r w:rsidRPr="007333A1">
        <w:rPr>
          <w:rFonts w:asciiTheme="majorHAnsi" w:hAnsiTheme="majorHAnsi"/>
          <w:w w:val="105"/>
          <w:sz w:val="20"/>
          <w:szCs w:val="20"/>
        </w:rPr>
        <w:t>segue:</w:t>
      </w:r>
    </w:p>
    <w:tbl>
      <w:tblPr>
        <w:tblStyle w:val="TableNormal"/>
        <w:tblW w:w="0" w:type="auto"/>
        <w:tblInd w:w="260" w:type="dxa"/>
        <w:tblLayout w:type="fixed"/>
        <w:tblLook w:val="01E0" w:firstRow="1" w:lastRow="1" w:firstColumn="1" w:lastColumn="1" w:noHBand="0" w:noVBand="0"/>
      </w:tblPr>
      <w:tblGrid>
        <w:gridCol w:w="1769"/>
        <w:gridCol w:w="690"/>
      </w:tblGrid>
      <w:tr w:rsidR="006E4E51" w:rsidRPr="007333A1" w:rsidTr="00B846C0">
        <w:trPr>
          <w:trHeight w:val="278"/>
        </w:trPr>
        <w:tc>
          <w:tcPr>
            <w:tcW w:w="1769" w:type="dxa"/>
          </w:tcPr>
          <w:p w:rsidR="006E4E51" w:rsidRPr="007333A1" w:rsidRDefault="006E4E51" w:rsidP="00B846C0">
            <w:pPr>
              <w:pStyle w:val="TableParagraph"/>
              <w:spacing w:before="4"/>
              <w:ind w:left="50"/>
              <w:rPr>
                <w:rFonts w:asciiTheme="majorHAnsi" w:hAnsiTheme="majorHAnsi"/>
                <w:sz w:val="20"/>
                <w:szCs w:val="20"/>
              </w:rPr>
            </w:pPr>
            <w:proofErr w:type="spellStart"/>
            <w:r w:rsidRPr="007333A1">
              <w:rPr>
                <w:rFonts w:asciiTheme="majorHAnsi" w:hAnsiTheme="majorHAnsi"/>
                <w:w w:val="105"/>
                <w:sz w:val="20"/>
                <w:szCs w:val="20"/>
              </w:rPr>
              <w:t>Ottimo</w:t>
            </w:r>
            <w:proofErr w:type="spellEnd"/>
          </w:p>
        </w:tc>
        <w:tc>
          <w:tcPr>
            <w:tcW w:w="690" w:type="dxa"/>
          </w:tcPr>
          <w:p w:rsidR="006E4E51" w:rsidRPr="007333A1" w:rsidRDefault="006E4E51" w:rsidP="00B846C0">
            <w:pPr>
              <w:pStyle w:val="TableParagraph"/>
              <w:spacing w:before="4"/>
              <w:ind w:left="350"/>
              <w:rPr>
                <w:rFonts w:asciiTheme="majorHAnsi" w:hAnsiTheme="majorHAnsi"/>
                <w:sz w:val="20"/>
                <w:szCs w:val="20"/>
              </w:rPr>
            </w:pPr>
            <w:r w:rsidRPr="007333A1">
              <w:rPr>
                <w:rFonts w:asciiTheme="majorHAnsi" w:hAnsiTheme="majorHAnsi"/>
                <w:w w:val="105"/>
                <w:sz w:val="20"/>
                <w:szCs w:val="20"/>
              </w:rPr>
              <w:t>1,0</w:t>
            </w:r>
          </w:p>
        </w:tc>
      </w:tr>
      <w:tr w:rsidR="006E4E51" w:rsidRPr="007333A1" w:rsidTr="00B846C0">
        <w:trPr>
          <w:trHeight w:val="297"/>
        </w:trPr>
        <w:tc>
          <w:tcPr>
            <w:tcW w:w="1769" w:type="dxa"/>
          </w:tcPr>
          <w:p w:rsidR="006E4E51" w:rsidRPr="007333A1" w:rsidRDefault="006E4E51" w:rsidP="00B846C0">
            <w:pPr>
              <w:pStyle w:val="TableParagraph"/>
              <w:spacing w:before="23"/>
              <w:ind w:left="50"/>
              <w:rPr>
                <w:rFonts w:asciiTheme="majorHAnsi" w:hAnsiTheme="majorHAnsi"/>
                <w:sz w:val="20"/>
                <w:szCs w:val="20"/>
              </w:rPr>
            </w:pPr>
            <w:r w:rsidRPr="007333A1">
              <w:rPr>
                <w:rFonts w:asciiTheme="majorHAnsi" w:hAnsiTheme="majorHAnsi"/>
                <w:w w:val="105"/>
                <w:sz w:val="20"/>
                <w:szCs w:val="20"/>
              </w:rPr>
              <w:t>Buono</w:t>
            </w:r>
          </w:p>
        </w:tc>
        <w:tc>
          <w:tcPr>
            <w:tcW w:w="690" w:type="dxa"/>
          </w:tcPr>
          <w:p w:rsidR="006E4E51" w:rsidRPr="007333A1" w:rsidRDefault="006E4E51" w:rsidP="00B846C0">
            <w:pPr>
              <w:pStyle w:val="TableParagraph"/>
              <w:spacing w:before="23"/>
              <w:ind w:left="350"/>
              <w:rPr>
                <w:rFonts w:asciiTheme="majorHAnsi" w:hAnsiTheme="majorHAnsi"/>
                <w:sz w:val="20"/>
                <w:szCs w:val="20"/>
              </w:rPr>
            </w:pPr>
            <w:r w:rsidRPr="007333A1">
              <w:rPr>
                <w:rFonts w:asciiTheme="majorHAnsi" w:hAnsiTheme="majorHAnsi"/>
                <w:w w:val="105"/>
                <w:sz w:val="20"/>
                <w:szCs w:val="20"/>
              </w:rPr>
              <w:t>0,8</w:t>
            </w:r>
          </w:p>
        </w:tc>
      </w:tr>
      <w:tr w:rsidR="006E4E51" w:rsidRPr="007333A1" w:rsidTr="00B846C0">
        <w:trPr>
          <w:trHeight w:val="297"/>
        </w:trPr>
        <w:tc>
          <w:tcPr>
            <w:tcW w:w="1769" w:type="dxa"/>
          </w:tcPr>
          <w:p w:rsidR="006E4E51" w:rsidRPr="007333A1" w:rsidRDefault="006E4E51" w:rsidP="00B846C0">
            <w:pPr>
              <w:pStyle w:val="TableParagraph"/>
              <w:spacing w:before="24"/>
              <w:ind w:left="50"/>
              <w:rPr>
                <w:rFonts w:asciiTheme="majorHAnsi" w:hAnsiTheme="majorHAnsi"/>
                <w:sz w:val="20"/>
                <w:szCs w:val="20"/>
              </w:rPr>
            </w:pPr>
            <w:proofErr w:type="spellStart"/>
            <w:r w:rsidRPr="007333A1">
              <w:rPr>
                <w:rFonts w:asciiTheme="majorHAnsi" w:hAnsiTheme="majorHAnsi"/>
                <w:w w:val="105"/>
                <w:sz w:val="20"/>
                <w:szCs w:val="20"/>
              </w:rPr>
              <w:t>Sufficiente</w:t>
            </w:r>
            <w:proofErr w:type="spellEnd"/>
          </w:p>
        </w:tc>
        <w:tc>
          <w:tcPr>
            <w:tcW w:w="690" w:type="dxa"/>
          </w:tcPr>
          <w:p w:rsidR="006E4E51" w:rsidRPr="007333A1" w:rsidRDefault="006E4E51" w:rsidP="00B846C0">
            <w:pPr>
              <w:pStyle w:val="TableParagraph"/>
              <w:spacing w:before="24"/>
              <w:ind w:left="350"/>
              <w:rPr>
                <w:rFonts w:asciiTheme="majorHAnsi" w:hAnsiTheme="majorHAnsi"/>
                <w:sz w:val="20"/>
                <w:szCs w:val="20"/>
              </w:rPr>
            </w:pPr>
            <w:r w:rsidRPr="007333A1">
              <w:rPr>
                <w:rFonts w:asciiTheme="majorHAnsi" w:hAnsiTheme="majorHAnsi"/>
                <w:w w:val="105"/>
                <w:sz w:val="20"/>
                <w:szCs w:val="20"/>
              </w:rPr>
              <w:t>0,6</w:t>
            </w:r>
          </w:p>
        </w:tc>
      </w:tr>
      <w:tr w:rsidR="006E4E51" w:rsidRPr="007333A1" w:rsidTr="00B846C0">
        <w:trPr>
          <w:trHeight w:val="297"/>
        </w:trPr>
        <w:tc>
          <w:tcPr>
            <w:tcW w:w="1769" w:type="dxa"/>
          </w:tcPr>
          <w:p w:rsidR="006E4E51" w:rsidRPr="007333A1" w:rsidRDefault="006E4E51" w:rsidP="00B846C0">
            <w:pPr>
              <w:pStyle w:val="TableParagraph"/>
              <w:spacing w:before="23"/>
              <w:ind w:left="50"/>
              <w:rPr>
                <w:rFonts w:asciiTheme="majorHAnsi" w:hAnsiTheme="majorHAnsi"/>
                <w:sz w:val="20"/>
                <w:szCs w:val="20"/>
              </w:rPr>
            </w:pPr>
            <w:proofErr w:type="spellStart"/>
            <w:r w:rsidRPr="007333A1">
              <w:rPr>
                <w:rFonts w:asciiTheme="majorHAnsi" w:hAnsiTheme="majorHAnsi"/>
                <w:w w:val="105"/>
                <w:sz w:val="20"/>
                <w:szCs w:val="20"/>
              </w:rPr>
              <w:t>Insufficiente</w:t>
            </w:r>
            <w:proofErr w:type="spellEnd"/>
          </w:p>
        </w:tc>
        <w:tc>
          <w:tcPr>
            <w:tcW w:w="690" w:type="dxa"/>
          </w:tcPr>
          <w:p w:rsidR="006E4E51" w:rsidRPr="007333A1" w:rsidRDefault="006E4E51" w:rsidP="00B846C0">
            <w:pPr>
              <w:pStyle w:val="TableParagraph"/>
              <w:spacing w:before="23"/>
              <w:ind w:left="350"/>
              <w:rPr>
                <w:rFonts w:asciiTheme="majorHAnsi" w:hAnsiTheme="majorHAnsi"/>
                <w:sz w:val="20"/>
                <w:szCs w:val="20"/>
              </w:rPr>
            </w:pPr>
            <w:r w:rsidRPr="007333A1">
              <w:rPr>
                <w:rFonts w:asciiTheme="majorHAnsi" w:hAnsiTheme="majorHAnsi"/>
                <w:w w:val="105"/>
                <w:sz w:val="20"/>
                <w:szCs w:val="20"/>
              </w:rPr>
              <w:t>0,4</w:t>
            </w:r>
          </w:p>
        </w:tc>
      </w:tr>
      <w:tr w:rsidR="006E4E51" w:rsidRPr="007333A1" w:rsidTr="00B846C0">
        <w:trPr>
          <w:trHeight w:val="278"/>
        </w:trPr>
        <w:tc>
          <w:tcPr>
            <w:tcW w:w="1769" w:type="dxa"/>
          </w:tcPr>
          <w:p w:rsidR="006E4E51" w:rsidRPr="007333A1" w:rsidRDefault="006E4E51" w:rsidP="00B846C0">
            <w:pPr>
              <w:pStyle w:val="TableParagraph"/>
              <w:spacing w:before="23" w:line="234" w:lineRule="exact"/>
              <w:ind w:left="50"/>
              <w:rPr>
                <w:rFonts w:asciiTheme="majorHAnsi" w:hAnsiTheme="majorHAnsi"/>
                <w:sz w:val="20"/>
                <w:szCs w:val="20"/>
              </w:rPr>
            </w:pPr>
            <w:r w:rsidRPr="007333A1">
              <w:rPr>
                <w:rFonts w:asciiTheme="majorHAnsi" w:hAnsiTheme="majorHAnsi"/>
                <w:w w:val="105"/>
                <w:sz w:val="20"/>
                <w:szCs w:val="20"/>
              </w:rPr>
              <w:lastRenderedPageBreak/>
              <w:t xml:space="preserve">Non </w:t>
            </w:r>
            <w:proofErr w:type="spellStart"/>
            <w:r w:rsidRPr="007333A1">
              <w:rPr>
                <w:rFonts w:asciiTheme="majorHAnsi" w:hAnsiTheme="majorHAnsi"/>
                <w:w w:val="105"/>
                <w:sz w:val="20"/>
                <w:szCs w:val="20"/>
              </w:rPr>
              <w:t>valutabile</w:t>
            </w:r>
            <w:proofErr w:type="spellEnd"/>
          </w:p>
        </w:tc>
        <w:tc>
          <w:tcPr>
            <w:tcW w:w="690" w:type="dxa"/>
          </w:tcPr>
          <w:p w:rsidR="006E4E51" w:rsidRPr="007333A1" w:rsidRDefault="006E4E51" w:rsidP="00B846C0">
            <w:pPr>
              <w:pStyle w:val="TableParagraph"/>
              <w:spacing w:before="23" w:line="234" w:lineRule="exact"/>
              <w:ind w:left="350"/>
              <w:rPr>
                <w:rFonts w:asciiTheme="majorHAnsi" w:hAnsiTheme="majorHAnsi"/>
                <w:sz w:val="20"/>
                <w:szCs w:val="20"/>
              </w:rPr>
            </w:pPr>
            <w:r w:rsidRPr="007333A1">
              <w:rPr>
                <w:rFonts w:asciiTheme="majorHAnsi" w:hAnsiTheme="majorHAnsi"/>
                <w:w w:val="111"/>
                <w:sz w:val="20"/>
                <w:szCs w:val="20"/>
              </w:rPr>
              <w:t>0</w:t>
            </w:r>
          </w:p>
        </w:tc>
      </w:tr>
    </w:tbl>
    <w:p w:rsidR="006E4E51" w:rsidRPr="007333A1" w:rsidRDefault="006E4E51" w:rsidP="006E4E51">
      <w:pPr>
        <w:pStyle w:val="Corpotesto"/>
        <w:spacing w:before="7"/>
        <w:ind w:left="0"/>
        <w:jc w:val="left"/>
        <w:rPr>
          <w:rFonts w:asciiTheme="majorHAnsi" w:hAnsiTheme="majorHAnsi"/>
          <w:sz w:val="20"/>
          <w:szCs w:val="20"/>
        </w:rPr>
      </w:pPr>
    </w:p>
    <w:p w:rsidR="006E4E51" w:rsidRPr="007333A1" w:rsidRDefault="006E4E51" w:rsidP="006E4E51">
      <w:pPr>
        <w:pStyle w:val="Corpotesto"/>
        <w:spacing w:line="244" w:lineRule="auto"/>
        <w:ind w:left="0" w:right="-1" w:firstLine="0"/>
        <w:rPr>
          <w:rFonts w:asciiTheme="majorHAnsi" w:hAnsiTheme="majorHAnsi"/>
          <w:w w:val="105"/>
          <w:sz w:val="20"/>
          <w:szCs w:val="20"/>
        </w:rPr>
      </w:pPr>
      <w:r w:rsidRPr="007333A1">
        <w:rPr>
          <w:rFonts w:asciiTheme="majorHAnsi" w:hAnsiTheme="majorHAnsi"/>
          <w:w w:val="105"/>
          <w:sz w:val="20"/>
          <w:szCs w:val="20"/>
        </w:rPr>
        <w:t>Il coefficiente così ottenuto verrà moltiplicato per il punteggio massimo attribuibile al criterio/</w:t>
      </w:r>
      <w:proofErr w:type="spellStart"/>
      <w:r w:rsidRPr="007333A1">
        <w:rPr>
          <w:rFonts w:asciiTheme="majorHAnsi" w:hAnsiTheme="majorHAnsi"/>
          <w:w w:val="105"/>
          <w:sz w:val="20"/>
          <w:szCs w:val="20"/>
        </w:rPr>
        <w:t>subcriterio</w:t>
      </w:r>
      <w:proofErr w:type="spellEnd"/>
      <w:r w:rsidRPr="007333A1">
        <w:rPr>
          <w:rFonts w:asciiTheme="majorHAnsi" w:hAnsiTheme="majorHAnsi"/>
          <w:w w:val="105"/>
          <w:sz w:val="20"/>
          <w:szCs w:val="20"/>
        </w:rPr>
        <w:t xml:space="preserve"> di riferimento e la somma dei singoli calcoli darà il punteggio totale parziale per l’offerta tecnica.</w:t>
      </w:r>
    </w:p>
    <w:p w:rsidR="006E4E51" w:rsidRPr="007333A1" w:rsidRDefault="006E4E51" w:rsidP="006E4E51">
      <w:pPr>
        <w:pStyle w:val="Corpotesto"/>
        <w:spacing w:line="244" w:lineRule="auto"/>
        <w:ind w:left="0" w:right="-1" w:firstLine="0"/>
        <w:rPr>
          <w:rFonts w:asciiTheme="majorHAnsi" w:hAnsiTheme="majorHAnsi"/>
          <w:w w:val="105"/>
          <w:sz w:val="20"/>
          <w:szCs w:val="20"/>
        </w:rPr>
      </w:pPr>
      <w:r w:rsidRPr="007333A1">
        <w:rPr>
          <w:rFonts w:asciiTheme="majorHAnsi" w:hAnsiTheme="majorHAnsi"/>
          <w:w w:val="105"/>
          <w:sz w:val="20"/>
          <w:szCs w:val="20"/>
          <w:u w:val="single"/>
        </w:rPr>
        <w:t>Soglia di sbarramento:</w:t>
      </w:r>
      <w:r w:rsidRPr="007333A1">
        <w:rPr>
          <w:rFonts w:asciiTheme="majorHAnsi" w:hAnsiTheme="majorHAnsi"/>
          <w:w w:val="105"/>
          <w:sz w:val="20"/>
          <w:szCs w:val="20"/>
        </w:rPr>
        <w:t xml:space="preserve"> saranno ritenuti idonei e quindi ammessi al prosieguo della gara, i soli operatori economici che avranno ottenuto un punteggio complessivo, relativo all’offerta tecnica, prima della riparametrazione, di almeno 50 punti. Pertanto il mancato raggiungimento del punteggio minimo comporterà la mancata apertura dell’offerta economica.</w:t>
      </w:r>
    </w:p>
    <w:p w:rsidR="006E4E51" w:rsidRPr="007333A1" w:rsidRDefault="006E4E51" w:rsidP="006E4E51">
      <w:pPr>
        <w:pStyle w:val="Corpotesto"/>
        <w:spacing w:line="244" w:lineRule="auto"/>
        <w:ind w:left="0" w:right="-1" w:firstLine="0"/>
        <w:rPr>
          <w:rFonts w:asciiTheme="majorHAnsi" w:hAnsiTheme="majorHAnsi"/>
          <w:w w:val="105"/>
          <w:sz w:val="20"/>
          <w:szCs w:val="20"/>
        </w:rPr>
      </w:pPr>
      <w:r w:rsidRPr="007333A1">
        <w:rPr>
          <w:rFonts w:asciiTheme="majorHAnsi" w:hAnsiTheme="majorHAnsi"/>
          <w:w w:val="105"/>
          <w:sz w:val="20"/>
          <w:szCs w:val="20"/>
          <w:u w:val="single"/>
        </w:rPr>
        <w:t>Riparametrazione</w:t>
      </w:r>
      <w:r w:rsidRPr="007333A1">
        <w:rPr>
          <w:rFonts w:asciiTheme="majorHAnsi" w:hAnsiTheme="majorHAnsi"/>
          <w:w w:val="105"/>
          <w:sz w:val="20"/>
          <w:szCs w:val="20"/>
        </w:rPr>
        <w:t>: una volta ottenuti i parziali totali per ciascuna offerta tecnica, il punteggio complessivo più alto verrà rapportato al valore massimo attribuibile(punti 80) mentre gli altri punteggi saranno adeguati in modo proporzionalmente decrescente.</w:t>
      </w:r>
    </w:p>
    <w:p w:rsidR="006E4E51" w:rsidRPr="007333A1" w:rsidRDefault="006E4E51" w:rsidP="006E4E51">
      <w:pPr>
        <w:pStyle w:val="Corpotesto"/>
        <w:spacing w:before="2"/>
        <w:ind w:left="0"/>
        <w:jc w:val="left"/>
        <w:rPr>
          <w:rFonts w:asciiTheme="majorHAnsi" w:hAnsiTheme="majorHAnsi"/>
          <w:sz w:val="20"/>
          <w:szCs w:val="20"/>
        </w:rPr>
      </w:pPr>
    </w:p>
    <w:p w:rsidR="006E4E51" w:rsidRPr="007333A1" w:rsidRDefault="006E4E51" w:rsidP="007333A1">
      <w:pPr>
        <w:pStyle w:val="Titolo11"/>
        <w:spacing w:before="109" w:line="247" w:lineRule="auto"/>
        <w:ind w:left="0"/>
        <w:rPr>
          <w:rFonts w:asciiTheme="majorHAnsi" w:eastAsia="Times New Roman" w:hAnsiTheme="majorHAnsi" w:cs="Garamond"/>
          <w:bCs w:val="0"/>
          <w:color w:val="000000"/>
          <w:w w:val="105"/>
          <w:sz w:val="20"/>
          <w:szCs w:val="20"/>
          <w:lang w:bidi="ar-SA"/>
        </w:rPr>
      </w:pPr>
      <w:r w:rsidRPr="007333A1">
        <w:rPr>
          <w:rFonts w:asciiTheme="majorHAnsi" w:eastAsia="Times New Roman" w:hAnsiTheme="majorHAnsi" w:cs="Garamond"/>
          <w:bCs w:val="0"/>
          <w:color w:val="000000"/>
          <w:w w:val="105"/>
          <w:sz w:val="20"/>
          <w:szCs w:val="20"/>
          <w:lang w:bidi="ar-SA"/>
        </w:rPr>
        <w:t>Metodo di attribuzione del coefficiente per il calcolo del punteggio dell’offerta economica</w:t>
      </w:r>
    </w:p>
    <w:p w:rsidR="006E4E51" w:rsidRPr="007333A1" w:rsidRDefault="006E4E51" w:rsidP="007333A1">
      <w:pPr>
        <w:pStyle w:val="Corpotesto"/>
        <w:tabs>
          <w:tab w:val="left" w:pos="9213"/>
        </w:tabs>
        <w:spacing w:before="38" w:line="244" w:lineRule="auto"/>
        <w:ind w:left="0" w:right="-1" w:firstLine="0"/>
        <w:rPr>
          <w:rFonts w:asciiTheme="majorHAnsi" w:hAnsiTheme="majorHAnsi"/>
          <w:w w:val="105"/>
          <w:sz w:val="20"/>
          <w:szCs w:val="20"/>
        </w:rPr>
      </w:pPr>
      <w:r w:rsidRPr="007333A1">
        <w:rPr>
          <w:rFonts w:asciiTheme="majorHAnsi" w:hAnsiTheme="majorHAnsi"/>
          <w:w w:val="105"/>
          <w:sz w:val="20"/>
          <w:szCs w:val="20"/>
        </w:rPr>
        <w:t>Per ciascuna offerta economica così determinata, per la quale è previsto un punteggio massimo di 20 punti per la migliore offerta (prezzo più basso offerto in gara-valore dello sconto), verrà individuato il punteggio da attribuire a ciascun concorrente in base alla seguente formula:</w:t>
      </w:r>
    </w:p>
    <w:p w:rsidR="006E4E51" w:rsidRPr="007333A1" w:rsidRDefault="006E4E51" w:rsidP="007333A1">
      <w:pPr>
        <w:pStyle w:val="Titolo11"/>
        <w:spacing w:before="44"/>
        <w:ind w:left="0"/>
        <w:rPr>
          <w:rFonts w:asciiTheme="majorHAnsi" w:hAnsiTheme="majorHAnsi"/>
          <w:sz w:val="20"/>
          <w:szCs w:val="20"/>
        </w:rPr>
      </w:pPr>
      <w:r w:rsidRPr="007333A1">
        <w:rPr>
          <w:rFonts w:asciiTheme="majorHAnsi" w:eastAsia="Times New Roman" w:hAnsiTheme="majorHAnsi" w:cs="Times New Roman"/>
          <w:bCs w:val="0"/>
          <w:sz w:val="20"/>
          <w:szCs w:val="20"/>
          <w:lang w:bidi="ar-SA"/>
        </w:rPr>
        <w:t>P1f =(</w:t>
      </w:r>
      <w:proofErr w:type="spellStart"/>
      <w:r w:rsidRPr="007333A1">
        <w:rPr>
          <w:rFonts w:asciiTheme="majorHAnsi" w:eastAsia="Times New Roman" w:hAnsiTheme="majorHAnsi" w:cs="Times New Roman"/>
          <w:bCs w:val="0"/>
          <w:sz w:val="20"/>
          <w:szCs w:val="20"/>
          <w:lang w:bidi="ar-SA"/>
        </w:rPr>
        <w:t>Ri</w:t>
      </w:r>
      <w:proofErr w:type="spellEnd"/>
      <w:r w:rsidRPr="007333A1">
        <w:rPr>
          <w:rFonts w:asciiTheme="majorHAnsi" w:eastAsia="Times New Roman" w:hAnsiTheme="majorHAnsi" w:cs="Times New Roman"/>
          <w:bCs w:val="0"/>
          <w:sz w:val="20"/>
          <w:szCs w:val="20"/>
          <w:lang w:bidi="ar-SA"/>
        </w:rPr>
        <w:t xml:space="preserve"> x 20) / </w:t>
      </w:r>
      <w:proofErr w:type="spellStart"/>
      <w:r w:rsidRPr="007333A1">
        <w:rPr>
          <w:rFonts w:asciiTheme="majorHAnsi" w:eastAsia="Times New Roman" w:hAnsiTheme="majorHAnsi" w:cs="Times New Roman"/>
          <w:bCs w:val="0"/>
          <w:sz w:val="20"/>
          <w:szCs w:val="20"/>
          <w:lang w:bidi="ar-SA"/>
        </w:rPr>
        <w:t>Rmax</w:t>
      </w:r>
      <w:proofErr w:type="spellEnd"/>
    </w:p>
    <w:p w:rsidR="006E4E51" w:rsidRPr="007333A1" w:rsidRDefault="006E4E51" w:rsidP="007333A1">
      <w:pPr>
        <w:pStyle w:val="Corpotesto"/>
        <w:spacing w:before="44"/>
        <w:ind w:left="0" w:firstLine="0"/>
        <w:jc w:val="left"/>
        <w:rPr>
          <w:rFonts w:asciiTheme="majorHAnsi" w:hAnsiTheme="majorHAnsi"/>
          <w:sz w:val="20"/>
          <w:szCs w:val="20"/>
        </w:rPr>
      </w:pPr>
      <w:r w:rsidRPr="007333A1">
        <w:rPr>
          <w:rFonts w:asciiTheme="majorHAnsi" w:hAnsiTheme="majorHAnsi"/>
          <w:w w:val="105"/>
          <w:sz w:val="20"/>
          <w:szCs w:val="20"/>
        </w:rPr>
        <w:t>dove:</w:t>
      </w:r>
    </w:p>
    <w:p w:rsidR="006E4E51" w:rsidRPr="007333A1" w:rsidRDefault="006E4E51" w:rsidP="007333A1">
      <w:pPr>
        <w:pStyle w:val="Corpotesto"/>
        <w:spacing w:before="44"/>
        <w:ind w:left="0" w:firstLine="0"/>
        <w:jc w:val="left"/>
        <w:rPr>
          <w:rFonts w:asciiTheme="majorHAnsi" w:hAnsiTheme="majorHAnsi" w:cs="Times New Roman"/>
          <w:color w:val="auto"/>
          <w:sz w:val="20"/>
          <w:szCs w:val="20"/>
        </w:rPr>
      </w:pPr>
      <w:r w:rsidRPr="007333A1">
        <w:rPr>
          <w:rFonts w:asciiTheme="majorHAnsi" w:hAnsiTheme="majorHAnsi" w:cs="Times New Roman"/>
          <w:b/>
          <w:color w:val="auto"/>
          <w:sz w:val="20"/>
          <w:szCs w:val="20"/>
        </w:rPr>
        <w:t xml:space="preserve">P1f </w:t>
      </w:r>
      <w:r w:rsidRPr="007333A1">
        <w:rPr>
          <w:rFonts w:asciiTheme="majorHAnsi" w:hAnsiTheme="majorHAnsi" w:cs="Times New Roman"/>
          <w:color w:val="auto"/>
          <w:sz w:val="20"/>
          <w:szCs w:val="20"/>
        </w:rPr>
        <w:t>= punteggio attributo al concorrente in esame;</w:t>
      </w:r>
    </w:p>
    <w:p w:rsidR="007333A1" w:rsidRPr="007333A1" w:rsidRDefault="006E4E51" w:rsidP="007333A1">
      <w:pPr>
        <w:spacing w:before="20" w:line="240" w:lineRule="auto"/>
        <w:ind w:left="0" w:right="0"/>
        <w:rPr>
          <w:rFonts w:asciiTheme="majorHAnsi" w:eastAsia="Times New Roman" w:hAnsiTheme="majorHAnsi" w:cs="Times New Roman"/>
          <w:sz w:val="20"/>
          <w:szCs w:val="20"/>
          <w:lang w:eastAsia="it-IT"/>
        </w:rPr>
      </w:pPr>
      <w:proofErr w:type="spellStart"/>
      <w:r w:rsidRPr="007333A1">
        <w:rPr>
          <w:rFonts w:asciiTheme="majorHAnsi" w:eastAsia="Times New Roman" w:hAnsiTheme="majorHAnsi" w:cs="Times New Roman"/>
          <w:b/>
          <w:sz w:val="20"/>
          <w:szCs w:val="20"/>
          <w:lang w:eastAsia="it-IT"/>
        </w:rPr>
        <w:t>Ri</w:t>
      </w:r>
      <w:proofErr w:type="spellEnd"/>
      <w:r w:rsidRPr="007333A1">
        <w:rPr>
          <w:rFonts w:asciiTheme="majorHAnsi" w:eastAsia="Times New Roman" w:hAnsiTheme="majorHAnsi" w:cs="Times New Roman"/>
          <w:b/>
          <w:sz w:val="20"/>
          <w:szCs w:val="20"/>
          <w:lang w:eastAsia="it-IT"/>
        </w:rPr>
        <w:t xml:space="preserve"> </w:t>
      </w:r>
      <w:r w:rsidRPr="007333A1">
        <w:rPr>
          <w:rFonts w:asciiTheme="majorHAnsi" w:eastAsia="Times New Roman" w:hAnsiTheme="majorHAnsi" w:cs="Times New Roman"/>
          <w:sz w:val="20"/>
          <w:szCs w:val="20"/>
          <w:lang w:eastAsia="it-IT"/>
        </w:rPr>
        <w:t xml:space="preserve">= percentuale di sconto offerta dal concorrente in esame; </w:t>
      </w:r>
    </w:p>
    <w:p w:rsidR="006E4E51" w:rsidRPr="007333A1" w:rsidRDefault="006E4E51" w:rsidP="007333A1">
      <w:pPr>
        <w:spacing w:before="20" w:line="240" w:lineRule="auto"/>
        <w:ind w:left="0" w:right="0"/>
        <w:rPr>
          <w:rFonts w:asciiTheme="majorHAnsi" w:eastAsia="Times New Roman" w:hAnsiTheme="majorHAnsi" w:cs="Times New Roman"/>
          <w:sz w:val="20"/>
          <w:szCs w:val="20"/>
          <w:lang w:eastAsia="it-IT"/>
        </w:rPr>
      </w:pPr>
      <w:proofErr w:type="spellStart"/>
      <w:r w:rsidRPr="007333A1">
        <w:rPr>
          <w:rFonts w:asciiTheme="majorHAnsi" w:eastAsia="Times New Roman" w:hAnsiTheme="majorHAnsi" w:cs="Times New Roman"/>
          <w:b/>
          <w:sz w:val="20"/>
          <w:szCs w:val="20"/>
          <w:lang w:eastAsia="it-IT"/>
        </w:rPr>
        <w:t>Rmax</w:t>
      </w:r>
      <w:proofErr w:type="spellEnd"/>
      <w:r w:rsidRPr="007333A1">
        <w:rPr>
          <w:rFonts w:asciiTheme="majorHAnsi" w:eastAsia="Times New Roman" w:hAnsiTheme="majorHAnsi" w:cs="Times New Roman"/>
          <w:sz w:val="20"/>
          <w:szCs w:val="20"/>
          <w:lang w:eastAsia="it-IT"/>
        </w:rPr>
        <w:t xml:space="preserve"> = migliore percentuale di sconto offerta in sede di gara; 20 = punteggio massimo attribuibile.</w:t>
      </w:r>
    </w:p>
    <w:p w:rsidR="007333A1" w:rsidRPr="007333A1" w:rsidRDefault="007333A1" w:rsidP="007333A1">
      <w:pPr>
        <w:spacing w:before="20" w:line="240" w:lineRule="auto"/>
        <w:ind w:left="0" w:right="0"/>
        <w:rPr>
          <w:rFonts w:asciiTheme="majorHAnsi" w:eastAsia="Times New Roman" w:hAnsiTheme="majorHAnsi" w:cs="Times New Roman"/>
          <w:sz w:val="20"/>
          <w:szCs w:val="20"/>
          <w:lang w:eastAsia="it-IT"/>
        </w:rPr>
      </w:pPr>
    </w:p>
    <w:p w:rsidR="007333A1" w:rsidRPr="007333A1" w:rsidRDefault="007333A1" w:rsidP="007333A1">
      <w:pPr>
        <w:pStyle w:val="Corpotesto"/>
        <w:spacing w:line="244" w:lineRule="auto"/>
        <w:ind w:left="0" w:right="-1" w:firstLine="0"/>
        <w:rPr>
          <w:rFonts w:asciiTheme="majorHAnsi" w:hAnsiTheme="majorHAnsi"/>
          <w:w w:val="105"/>
          <w:sz w:val="20"/>
          <w:szCs w:val="20"/>
        </w:rPr>
      </w:pPr>
      <w:r w:rsidRPr="007333A1">
        <w:rPr>
          <w:rFonts w:asciiTheme="majorHAnsi" w:hAnsiTheme="majorHAnsi"/>
          <w:w w:val="105"/>
          <w:sz w:val="20"/>
          <w:szCs w:val="20"/>
          <w:u w:val="single"/>
        </w:rPr>
        <w:t>Riparametrazione</w:t>
      </w:r>
      <w:r w:rsidRPr="007333A1">
        <w:rPr>
          <w:rFonts w:asciiTheme="majorHAnsi" w:hAnsiTheme="majorHAnsi"/>
          <w:w w:val="105"/>
          <w:sz w:val="20"/>
          <w:szCs w:val="20"/>
        </w:rPr>
        <w:t>: una volta ottenuti i parziali totali per ciascuna offerta economica, il punteggio complessivo più alto verrà rapportato al valore massimo attribuibile(punti 20) mentre gli altri punteggi saranno adeguati in modo proporzionalmente decrescente.</w:t>
      </w:r>
    </w:p>
    <w:p w:rsidR="007333A1" w:rsidRPr="007333A1" w:rsidRDefault="007333A1" w:rsidP="007333A1">
      <w:pPr>
        <w:spacing w:before="20" w:line="240" w:lineRule="auto"/>
        <w:ind w:left="0" w:right="0"/>
        <w:rPr>
          <w:rFonts w:asciiTheme="majorHAnsi" w:eastAsia="Times New Roman" w:hAnsiTheme="majorHAnsi" w:cs="Times New Roman"/>
          <w:sz w:val="20"/>
          <w:szCs w:val="20"/>
          <w:lang w:eastAsia="it-IT"/>
        </w:rPr>
      </w:pPr>
    </w:p>
    <w:p w:rsidR="006E4E51" w:rsidRPr="007333A1" w:rsidRDefault="006E4E51" w:rsidP="007333A1">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La Commissione procederà a sommare i punteggi attribuiti all’Offerta tecnica e all’Offerta economica e a formulare la proposta di graduatoria provvisoria.</w:t>
      </w:r>
    </w:p>
    <w:p w:rsidR="006E4E51" w:rsidRPr="007333A1" w:rsidRDefault="006E4E51" w:rsidP="007333A1">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A parità di punteggio complessivo si  proporrà  l’aggiudicazione  a  favore  dell’offerente  che  avrà  il maggior punteggio tecnico. A parità anche del punteggio tecnico si procederà a sorteggio.</w:t>
      </w:r>
      <w:r w:rsidRPr="007333A1">
        <w:rPr>
          <w:rFonts w:asciiTheme="majorHAnsi" w:eastAsia="Times New Roman" w:hAnsiTheme="majorHAnsi" w:cs="Times New Roman"/>
          <w:sz w:val="20"/>
          <w:szCs w:val="20"/>
          <w:lang w:eastAsia="it-IT"/>
        </w:rPr>
        <w:tab/>
      </w:r>
    </w:p>
    <w:p w:rsidR="007333A1" w:rsidRPr="007333A1" w:rsidRDefault="006E4E51" w:rsidP="007333A1">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In caso di offerte anomale, l’Agenzia procederà ai sensi dell’art. 97 del D. </w:t>
      </w:r>
      <w:proofErr w:type="spellStart"/>
      <w:r w:rsidRPr="007333A1">
        <w:rPr>
          <w:rFonts w:asciiTheme="majorHAnsi" w:eastAsia="Times New Roman" w:hAnsiTheme="majorHAnsi" w:cs="Times New Roman"/>
          <w:sz w:val="20"/>
          <w:szCs w:val="20"/>
          <w:lang w:eastAsia="it-IT"/>
        </w:rPr>
        <w:t>lgs</w:t>
      </w:r>
      <w:proofErr w:type="spellEnd"/>
      <w:r w:rsidRPr="007333A1">
        <w:rPr>
          <w:rFonts w:asciiTheme="majorHAnsi" w:eastAsia="Times New Roman" w:hAnsiTheme="majorHAnsi" w:cs="Times New Roman"/>
          <w:sz w:val="20"/>
          <w:szCs w:val="20"/>
          <w:lang w:eastAsia="it-IT"/>
        </w:rPr>
        <w:t xml:space="preserve">. n. 50/2016; </w:t>
      </w:r>
    </w:p>
    <w:p w:rsidR="00E74998" w:rsidRPr="007333A1" w:rsidRDefault="006E4E51" w:rsidP="007333A1">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L’Amministrazione si riserva di procedere all’aggiudicazione anche in presenza di una sola offerta valida e di sospendere, re-indire e/o non aggiudicare la gara, fornendo congrua</w:t>
      </w:r>
      <w:r w:rsidR="007333A1" w:rsidRPr="007333A1">
        <w:rPr>
          <w:rFonts w:asciiTheme="majorHAnsi" w:eastAsia="Times New Roman" w:hAnsiTheme="majorHAnsi" w:cs="Times New Roman"/>
          <w:sz w:val="20"/>
          <w:szCs w:val="20"/>
          <w:lang w:eastAsia="it-IT"/>
        </w:rPr>
        <w:t xml:space="preserve"> </w:t>
      </w:r>
      <w:r w:rsidRPr="007333A1">
        <w:rPr>
          <w:rFonts w:asciiTheme="majorHAnsi" w:eastAsia="Times New Roman" w:hAnsiTheme="majorHAnsi" w:cs="Times New Roman"/>
          <w:sz w:val="20"/>
          <w:szCs w:val="20"/>
          <w:lang w:eastAsia="it-IT"/>
        </w:rPr>
        <w:t>motivazione della sua decisione.</w:t>
      </w:r>
    </w:p>
    <w:p w:rsidR="007333A1" w:rsidRPr="007333A1" w:rsidRDefault="007333A1" w:rsidP="007333A1">
      <w:pPr>
        <w:spacing w:before="20" w:line="240" w:lineRule="auto"/>
        <w:ind w:left="0" w:right="0"/>
        <w:rPr>
          <w:rFonts w:asciiTheme="majorHAnsi" w:eastAsia="Times New Roman" w:hAnsiTheme="majorHAnsi" w:cs="Times New Roman"/>
          <w:sz w:val="20"/>
          <w:szCs w:val="20"/>
          <w:lang w:eastAsia="it-IT"/>
        </w:rPr>
      </w:pPr>
    </w:p>
    <w:p w:rsidR="00E74998" w:rsidRPr="007333A1" w:rsidRDefault="008D4A03" w:rsidP="00DF2133">
      <w:pPr>
        <w:pBdr>
          <w:top w:val="single" w:sz="4" w:space="1" w:color="auto"/>
          <w:left w:val="single" w:sz="4" w:space="4" w:color="auto"/>
          <w:bottom w:val="single" w:sz="4" w:space="1" w:color="auto"/>
          <w:right w:val="single" w:sz="4" w:space="4" w:color="auto"/>
        </w:pBdr>
        <w:spacing w:before="20" w:line="240" w:lineRule="auto"/>
        <w:ind w:left="0" w:right="0"/>
        <w:rPr>
          <w:rFonts w:asciiTheme="majorHAnsi" w:eastAsia="Times New Roman" w:hAnsiTheme="majorHAnsi" w:cs="Times New Roman"/>
          <w:b/>
          <w:bCs/>
          <w:sz w:val="20"/>
          <w:szCs w:val="20"/>
          <w:lang w:eastAsia="it-IT"/>
        </w:rPr>
      </w:pPr>
      <w:r>
        <w:rPr>
          <w:rFonts w:asciiTheme="majorHAnsi" w:eastAsia="Times New Roman" w:hAnsiTheme="majorHAnsi" w:cs="Times New Roman"/>
          <w:b/>
          <w:bCs/>
          <w:sz w:val="20"/>
          <w:szCs w:val="20"/>
          <w:lang w:eastAsia="it-IT"/>
        </w:rPr>
        <w:t>14</w:t>
      </w:r>
      <w:r w:rsidR="0063285F" w:rsidRPr="007333A1">
        <w:rPr>
          <w:rFonts w:asciiTheme="majorHAnsi" w:eastAsia="Times New Roman" w:hAnsiTheme="majorHAnsi" w:cs="Times New Roman"/>
          <w:b/>
          <w:bCs/>
          <w:sz w:val="20"/>
          <w:szCs w:val="20"/>
          <w:lang w:eastAsia="it-IT"/>
        </w:rPr>
        <w:t>. SEGGIO D</w:t>
      </w:r>
      <w:r w:rsidR="00320667" w:rsidRPr="007333A1">
        <w:rPr>
          <w:rFonts w:asciiTheme="majorHAnsi" w:eastAsia="Times New Roman" w:hAnsiTheme="majorHAnsi" w:cs="Times New Roman"/>
          <w:b/>
          <w:bCs/>
          <w:sz w:val="20"/>
          <w:szCs w:val="20"/>
          <w:lang w:eastAsia="it-IT"/>
        </w:rPr>
        <w:t>I GARA E COMMISSIONE GIUDICATRICE</w:t>
      </w:r>
    </w:p>
    <w:p w:rsidR="007B0C35" w:rsidRPr="007333A1" w:rsidRDefault="007B0C35" w:rsidP="00DF2133">
      <w:pPr>
        <w:spacing w:before="20" w:line="240" w:lineRule="auto"/>
        <w:ind w:left="0" w:right="0"/>
        <w:rPr>
          <w:rFonts w:asciiTheme="majorHAnsi" w:eastAsia="Times New Roman" w:hAnsiTheme="majorHAnsi" w:cs="Times New Roman"/>
          <w:sz w:val="20"/>
          <w:szCs w:val="20"/>
          <w:lang w:eastAsia="it-IT"/>
        </w:rPr>
      </w:pPr>
    </w:p>
    <w:p w:rsidR="006D7537" w:rsidRPr="007333A1" w:rsidRDefault="006D7537"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Il Direttore Amministrativo</w:t>
      </w:r>
      <w:r w:rsidR="007B0C35" w:rsidRPr="007333A1">
        <w:rPr>
          <w:rFonts w:asciiTheme="majorHAnsi" w:eastAsia="Times New Roman" w:hAnsiTheme="majorHAnsi" w:cs="Times New Roman"/>
          <w:sz w:val="20"/>
          <w:szCs w:val="20"/>
          <w:lang w:eastAsia="it-IT"/>
        </w:rPr>
        <w:t xml:space="preserve"> ad interim</w:t>
      </w:r>
      <w:r w:rsidRPr="007333A1">
        <w:rPr>
          <w:rFonts w:asciiTheme="majorHAnsi" w:eastAsia="Times New Roman" w:hAnsiTheme="majorHAnsi" w:cs="Times New Roman"/>
          <w:sz w:val="20"/>
          <w:szCs w:val="20"/>
          <w:lang w:eastAsia="it-IT"/>
        </w:rPr>
        <w:t>, scaduti i termini per la presentaz</w:t>
      </w:r>
      <w:r w:rsidR="0063285F" w:rsidRPr="007333A1">
        <w:rPr>
          <w:rFonts w:asciiTheme="majorHAnsi" w:eastAsia="Times New Roman" w:hAnsiTheme="majorHAnsi" w:cs="Times New Roman"/>
          <w:sz w:val="20"/>
          <w:szCs w:val="20"/>
          <w:lang w:eastAsia="it-IT"/>
        </w:rPr>
        <w:t>ione delle offerte, nominerà il seggio di gara  e la c</w:t>
      </w:r>
      <w:r w:rsidRPr="007333A1">
        <w:rPr>
          <w:rFonts w:asciiTheme="majorHAnsi" w:eastAsia="Times New Roman" w:hAnsiTheme="majorHAnsi" w:cs="Times New Roman"/>
          <w:sz w:val="20"/>
          <w:szCs w:val="20"/>
          <w:lang w:eastAsia="it-IT"/>
        </w:rPr>
        <w:t xml:space="preserve">ommissione Giudicatrice, ai sensi dell’art. </w:t>
      </w:r>
      <w:r w:rsidR="008F6504" w:rsidRPr="007333A1">
        <w:rPr>
          <w:rFonts w:asciiTheme="majorHAnsi" w:eastAsia="Times New Roman" w:hAnsiTheme="majorHAnsi" w:cs="Times New Roman"/>
          <w:sz w:val="20"/>
          <w:szCs w:val="20"/>
          <w:lang w:eastAsia="it-IT"/>
        </w:rPr>
        <w:t xml:space="preserve">77 del </w:t>
      </w:r>
      <w:proofErr w:type="spellStart"/>
      <w:r w:rsidR="008F6504" w:rsidRPr="007333A1">
        <w:rPr>
          <w:rFonts w:asciiTheme="majorHAnsi" w:eastAsia="Times New Roman" w:hAnsiTheme="majorHAnsi" w:cs="Times New Roman"/>
          <w:sz w:val="20"/>
          <w:szCs w:val="20"/>
          <w:lang w:eastAsia="it-IT"/>
        </w:rPr>
        <w:t>D.Lgs.</w:t>
      </w:r>
      <w:proofErr w:type="spellEnd"/>
      <w:r w:rsidR="008F6504" w:rsidRPr="007333A1">
        <w:rPr>
          <w:rFonts w:asciiTheme="majorHAnsi" w:eastAsia="Times New Roman" w:hAnsiTheme="majorHAnsi" w:cs="Times New Roman"/>
          <w:sz w:val="20"/>
          <w:szCs w:val="20"/>
          <w:lang w:eastAsia="it-IT"/>
        </w:rPr>
        <w:t xml:space="preserve"> n. 50/2016, composta</w:t>
      </w:r>
      <w:r w:rsidR="003D224D" w:rsidRPr="007333A1">
        <w:rPr>
          <w:rFonts w:asciiTheme="majorHAnsi" w:eastAsia="Times New Roman" w:hAnsiTheme="majorHAnsi" w:cs="Times New Roman"/>
          <w:sz w:val="20"/>
          <w:szCs w:val="20"/>
          <w:lang w:eastAsia="it-IT"/>
        </w:rPr>
        <w:t xml:space="preserve"> da tre (3) membri effettivi </w:t>
      </w:r>
      <w:r w:rsidRPr="007333A1">
        <w:rPr>
          <w:rFonts w:asciiTheme="majorHAnsi" w:eastAsia="Times New Roman" w:hAnsiTheme="majorHAnsi" w:cs="Times New Roman"/>
          <w:sz w:val="20"/>
          <w:szCs w:val="20"/>
          <w:lang w:eastAsia="it-IT"/>
        </w:rPr>
        <w:t>di cui uno</w:t>
      </w:r>
      <w:r w:rsidR="003D224D" w:rsidRPr="007333A1">
        <w:rPr>
          <w:rFonts w:asciiTheme="majorHAnsi" w:eastAsia="Times New Roman" w:hAnsiTheme="majorHAnsi" w:cs="Times New Roman"/>
          <w:sz w:val="20"/>
          <w:szCs w:val="20"/>
          <w:lang w:eastAsia="it-IT"/>
        </w:rPr>
        <w:t xml:space="preserve"> </w:t>
      </w:r>
      <w:r w:rsidRPr="007333A1">
        <w:rPr>
          <w:rFonts w:asciiTheme="majorHAnsi" w:eastAsia="Times New Roman" w:hAnsiTheme="majorHAnsi" w:cs="Times New Roman"/>
          <w:sz w:val="20"/>
          <w:szCs w:val="20"/>
          <w:lang w:eastAsia="it-IT"/>
        </w:rPr>
        <w:t>con f</w:t>
      </w:r>
      <w:r w:rsidR="008F6504" w:rsidRPr="007333A1">
        <w:rPr>
          <w:rFonts w:asciiTheme="majorHAnsi" w:eastAsia="Times New Roman" w:hAnsiTheme="majorHAnsi" w:cs="Times New Roman"/>
          <w:sz w:val="20"/>
          <w:szCs w:val="20"/>
          <w:lang w:eastAsia="it-IT"/>
        </w:rPr>
        <w:t>unzioni di Presidente ed uno con funzioni di</w:t>
      </w:r>
      <w:r w:rsidRPr="007333A1">
        <w:rPr>
          <w:rFonts w:asciiTheme="majorHAnsi" w:eastAsia="Times New Roman" w:hAnsiTheme="majorHAnsi" w:cs="Times New Roman"/>
          <w:sz w:val="20"/>
          <w:szCs w:val="20"/>
          <w:lang w:eastAsia="it-IT"/>
        </w:rPr>
        <w:t xml:space="preserve"> Segretario verbalizzante. </w:t>
      </w:r>
    </w:p>
    <w:p w:rsidR="006D7537" w:rsidRPr="007333A1" w:rsidRDefault="006D7537"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 xml:space="preserve">I lavori della Commissione dovranno rispettare i termini di cui all’art.15, comma 1, lett. e), della L.R. n. 15/2008. </w:t>
      </w:r>
    </w:p>
    <w:p w:rsidR="00D73EFF" w:rsidRPr="007333A1" w:rsidRDefault="00D73EFF"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La Commissione giudicatrice è responsabile della valutazione delle offerte tecniche ed economiche dei concorrenti e fornisce ausilio al RUP nella valutazione della congruità delle offerte tecniche (cfr. Linee guida n. 3 del 26 ottobre 2016).</w:t>
      </w:r>
    </w:p>
    <w:p w:rsidR="00D73EFF" w:rsidRPr="007333A1" w:rsidRDefault="00D73EFF"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La stazione appaltante pubblica, sul profilo di committente, nella sezione “amministrazione trasparente” la composizione della commissione giudicatrice e i curricula dei componenti, ai sensi dell’art. 29, comma 1 del Codice.</w:t>
      </w:r>
    </w:p>
    <w:p w:rsidR="00C1134A" w:rsidRPr="007333A1" w:rsidRDefault="00C1134A" w:rsidP="00DF2133">
      <w:pPr>
        <w:widowControl w:val="0"/>
        <w:spacing w:before="20" w:line="240" w:lineRule="auto"/>
        <w:ind w:left="0" w:right="0"/>
        <w:rPr>
          <w:rFonts w:asciiTheme="majorHAnsi" w:eastAsia="Times New Roman" w:hAnsiTheme="majorHAnsi" w:cs="Times New Roman"/>
          <w:sz w:val="20"/>
          <w:szCs w:val="20"/>
          <w:lang w:eastAsia="it-IT"/>
        </w:rPr>
      </w:pPr>
    </w:p>
    <w:tbl>
      <w:tblPr>
        <w:tblStyle w:val="Grigliatabella"/>
        <w:tblW w:w="0" w:type="auto"/>
        <w:tblLook w:val="04A0" w:firstRow="1" w:lastRow="0" w:firstColumn="1" w:lastColumn="0" w:noHBand="0" w:noVBand="1"/>
      </w:tblPr>
      <w:tblGrid>
        <w:gridCol w:w="9354"/>
      </w:tblGrid>
      <w:tr w:rsidR="008E060E" w:rsidRPr="007333A1" w:rsidTr="00312F87">
        <w:tc>
          <w:tcPr>
            <w:tcW w:w="9354" w:type="dxa"/>
          </w:tcPr>
          <w:p w:rsidR="00312F87" w:rsidRPr="007333A1" w:rsidRDefault="008D4A03" w:rsidP="00DF2133">
            <w:pPr>
              <w:spacing w:before="20"/>
              <w:ind w:left="0" w:right="0"/>
              <w:rPr>
                <w:rFonts w:asciiTheme="majorHAnsi" w:hAnsiTheme="majorHAnsi" w:cs="Verdana"/>
                <w:b/>
                <w:bCs/>
                <w:sz w:val="20"/>
                <w:szCs w:val="20"/>
              </w:rPr>
            </w:pPr>
            <w:r>
              <w:rPr>
                <w:rFonts w:asciiTheme="majorHAnsi" w:hAnsiTheme="majorHAnsi" w:cs="Verdana"/>
                <w:b/>
                <w:bCs/>
                <w:sz w:val="20"/>
                <w:szCs w:val="20"/>
              </w:rPr>
              <w:t>15</w:t>
            </w:r>
            <w:r w:rsidR="00A64400" w:rsidRPr="007333A1">
              <w:rPr>
                <w:rFonts w:asciiTheme="majorHAnsi" w:hAnsiTheme="majorHAnsi" w:cs="Verdana"/>
                <w:b/>
                <w:bCs/>
                <w:sz w:val="20"/>
                <w:szCs w:val="20"/>
              </w:rPr>
              <w:t>.</w:t>
            </w:r>
            <w:r w:rsidR="00312F87" w:rsidRPr="007333A1">
              <w:rPr>
                <w:rFonts w:asciiTheme="majorHAnsi" w:hAnsiTheme="majorHAnsi" w:cs="Verdana"/>
                <w:b/>
                <w:bCs/>
                <w:sz w:val="20"/>
                <w:szCs w:val="20"/>
              </w:rPr>
              <w:t>PROCEDURA DI AGGIUDICAZIONE</w:t>
            </w:r>
          </w:p>
        </w:tc>
      </w:tr>
    </w:tbl>
    <w:p w:rsidR="008D4A03" w:rsidRDefault="008D4A03" w:rsidP="00DF2133">
      <w:pPr>
        <w:spacing w:before="20" w:line="240" w:lineRule="auto"/>
        <w:ind w:left="0" w:right="0"/>
        <w:rPr>
          <w:rFonts w:asciiTheme="majorHAnsi" w:hAnsiTheme="majorHAnsi" w:cs="Verdana"/>
          <w:sz w:val="20"/>
          <w:szCs w:val="20"/>
        </w:rPr>
      </w:pPr>
    </w:p>
    <w:p w:rsidR="006D7537" w:rsidRPr="007333A1" w:rsidRDefault="0063285F" w:rsidP="00DF2133">
      <w:pPr>
        <w:spacing w:before="20" w:line="240" w:lineRule="auto"/>
        <w:ind w:left="0" w:right="0"/>
        <w:rPr>
          <w:rFonts w:asciiTheme="majorHAnsi" w:hAnsiTheme="majorHAnsi" w:cs="Verdana"/>
          <w:sz w:val="20"/>
          <w:szCs w:val="20"/>
        </w:rPr>
      </w:pPr>
      <w:r w:rsidRPr="007333A1">
        <w:rPr>
          <w:rFonts w:asciiTheme="majorHAnsi" w:hAnsiTheme="majorHAnsi" w:cs="Verdana"/>
          <w:sz w:val="20"/>
          <w:szCs w:val="20"/>
        </w:rPr>
        <w:t>Il seggio di gara</w:t>
      </w:r>
      <w:r w:rsidR="0058588A" w:rsidRPr="007333A1">
        <w:rPr>
          <w:rFonts w:asciiTheme="majorHAnsi" w:hAnsiTheme="majorHAnsi" w:cs="Verdana"/>
          <w:sz w:val="20"/>
          <w:szCs w:val="20"/>
        </w:rPr>
        <w:t xml:space="preserve">, il </w:t>
      </w:r>
      <w:r w:rsidR="0058588A" w:rsidRPr="00210A1F">
        <w:rPr>
          <w:rFonts w:asciiTheme="majorHAnsi" w:hAnsiTheme="majorHAnsi" w:cs="Verdana"/>
          <w:sz w:val="20"/>
          <w:szCs w:val="20"/>
        </w:rPr>
        <w:t>giorno</w:t>
      </w:r>
      <w:r w:rsidR="006D7537" w:rsidRPr="00210A1F">
        <w:rPr>
          <w:rFonts w:asciiTheme="majorHAnsi" w:hAnsiTheme="majorHAnsi" w:cs="Verdana"/>
          <w:sz w:val="20"/>
          <w:szCs w:val="20"/>
        </w:rPr>
        <w:t xml:space="preserve"> </w:t>
      </w:r>
      <w:r w:rsidR="0018678F">
        <w:rPr>
          <w:rFonts w:asciiTheme="majorHAnsi" w:hAnsiTheme="majorHAnsi"/>
          <w:b/>
          <w:szCs w:val="20"/>
        </w:rPr>
        <w:t>25</w:t>
      </w:r>
      <w:r w:rsidR="00B675A2" w:rsidRPr="00210A1F">
        <w:rPr>
          <w:rFonts w:asciiTheme="majorHAnsi" w:hAnsiTheme="majorHAnsi"/>
          <w:b/>
          <w:szCs w:val="20"/>
        </w:rPr>
        <w:t>.</w:t>
      </w:r>
      <w:r w:rsidR="0018678F">
        <w:rPr>
          <w:rFonts w:asciiTheme="majorHAnsi" w:hAnsiTheme="majorHAnsi"/>
          <w:b/>
          <w:szCs w:val="20"/>
        </w:rPr>
        <w:t>03</w:t>
      </w:r>
      <w:r w:rsidR="00784DCC" w:rsidRPr="00210A1F">
        <w:rPr>
          <w:rFonts w:asciiTheme="majorHAnsi" w:hAnsiTheme="majorHAnsi"/>
          <w:b/>
          <w:szCs w:val="20"/>
        </w:rPr>
        <w:t>.</w:t>
      </w:r>
      <w:r w:rsidR="00210A1F" w:rsidRPr="00210A1F">
        <w:rPr>
          <w:rFonts w:asciiTheme="majorHAnsi" w:hAnsiTheme="majorHAnsi"/>
          <w:b/>
          <w:szCs w:val="20"/>
        </w:rPr>
        <w:t>2019</w:t>
      </w:r>
      <w:r w:rsidR="00BE3482" w:rsidRPr="00210A1F">
        <w:rPr>
          <w:rFonts w:asciiTheme="majorHAnsi" w:hAnsiTheme="majorHAnsi" w:cs="Verdana"/>
          <w:b/>
          <w:sz w:val="20"/>
          <w:szCs w:val="20"/>
        </w:rPr>
        <w:t xml:space="preserve">, </w:t>
      </w:r>
      <w:r w:rsidR="00BE3482" w:rsidRPr="00210A1F">
        <w:rPr>
          <w:rFonts w:asciiTheme="majorHAnsi" w:hAnsiTheme="majorHAnsi"/>
          <w:b/>
          <w:szCs w:val="20"/>
        </w:rPr>
        <w:t xml:space="preserve">ore </w:t>
      </w:r>
      <w:r w:rsidR="00D608DC">
        <w:rPr>
          <w:rFonts w:asciiTheme="majorHAnsi" w:hAnsiTheme="majorHAnsi"/>
          <w:b/>
          <w:szCs w:val="20"/>
        </w:rPr>
        <w:t>11</w:t>
      </w:r>
      <w:r w:rsidR="00F66232" w:rsidRPr="00210A1F">
        <w:rPr>
          <w:rFonts w:asciiTheme="majorHAnsi" w:hAnsiTheme="majorHAnsi"/>
          <w:b/>
          <w:szCs w:val="20"/>
        </w:rPr>
        <w:t>.</w:t>
      </w:r>
      <w:r w:rsidR="00210A1F" w:rsidRPr="00210A1F">
        <w:rPr>
          <w:rFonts w:asciiTheme="majorHAnsi" w:hAnsiTheme="majorHAnsi"/>
          <w:b/>
          <w:szCs w:val="20"/>
        </w:rPr>
        <w:t>00</w:t>
      </w:r>
      <w:r w:rsidR="006D7537" w:rsidRPr="00210A1F">
        <w:rPr>
          <w:rFonts w:asciiTheme="majorHAnsi" w:hAnsiTheme="majorHAnsi"/>
          <w:b/>
          <w:szCs w:val="20"/>
        </w:rPr>
        <w:t>,</w:t>
      </w:r>
      <w:r w:rsidR="006D7537" w:rsidRPr="007333A1">
        <w:rPr>
          <w:rFonts w:asciiTheme="majorHAnsi" w:hAnsiTheme="majorHAnsi" w:cs="Verdana"/>
          <w:sz w:val="20"/>
          <w:szCs w:val="20"/>
        </w:rPr>
        <w:t xml:space="preserve"> in seduta pubblica </w:t>
      </w:r>
      <w:r w:rsidR="0058588A" w:rsidRPr="007333A1">
        <w:rPr>
          <w:rFonts w:asciiTheme="majorHAnsi" w:hAnsiTheme="majorHAnsi" w:cs="Verdana"/>
          <w:sz w:val="20"/>
          <w:szCs w:val="20"/>
        </w:rPr>
        <w:t xml:space="preserve">– </w:t>
      </w:r>
      <w:r w:rsidR="006D7537" w:rsidRPr="007333A1">
        <w:rPr>
          <w:rFonts w:asciiTheme="majorHAnsi" w:hAnsiTheme="majorHAnsi" w:cs="Verdana"/>
          <w:sz w:val="20"/>
          <w:szCs w:val="20"/>
        </w:rPr>
        <w:t xml:space="preserve">aperta ai legali rappresentanti </w:t>
      </w:r>
      <w:r w:rsidR="00F66232" w:rsidRPr="007333A1">
        <w:rPr>
          <w:rFonts w:asciiTheme="majorHAnsi" w:hAnsiTheme="majorHAnsi" w:cs="Verdana"/>
          <w:sz w:val="20"/>
          <w:szCs w:val="20"/>
        </w:rPr>
        <w:t xml:space="preserve">dei concorrenti o ai </w:t>
      </w:r>
      <w:r w:rsidR="006D7537" w:rsidRPr="007333A1">
        <w:rPr>
          <w:rFonts w:asciiTheme="majorHAnsi" w:hAnsiTheme="majorHAnsi" w:cs="Verdana"/>
          <w:sz w:val="20"/>
          <w:szCs w:val="20"/>
        </w:rPr>
        <w:t>de</w:t>
      </w:r>
      <w:r w:rsidR="0058588A" w:rsidRPr="007333A1">
        <w:rPr>
          <w:rFonts w:asciiTheme="majorHAnsi" w:hAnsiTheme="majorHAnsi" w:cs="Verdana"/>
          <w:sz w:val="20"/>
          <w:szCs w:val="20"/>
        </w:rPr>
        <w:t>legati muniti di atto di delega –</w:t>
      </w:r>
      <w:r w:rsidR="006D7537" w:rsidRPr="007333A1">
        <w:rPr>
          <w:rFonts w:asciiTheme="majorHAnsi" w:hAnsiTheme="majorHAnsi" w:cs="Verdana"/>
          <w:sz w:val="20"/>
          <w:szCs w:val="20"/>
        </w:rPr>
        <w:t xml:space="preserve">  procederà a:</w:t>
      </w:r>
    </w:p>
    <w:p w:rsidR="006D7537" w:rsidRPr="007333A1" w:rsidRDefault="006D7537" w:rsidP="00B66744">
      <w:pPr>
        <w:numPr>
          <w:ilvl w:val="0"/>
          <w:numId w:val="4"/>
        </w:numPr>
        <w:autoSpaceDE w:val="0"/>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verificare la regolarità formale e sostanziale della documentazione amministrativa;</w:t>
      </w:r>
    </w:p>
    <w:p w:rsidR="00F140A9" w:rsidRPr="007333A1" w:rsidRDefault="00F140A9" w:rsidP="00B66744">
      <w:pPr>
        <w:numPr>
          <w:ilvl w:val="0"/>
          <w:numId w:val="4"/>
        </w:numPr>
        <w:autoSpaceDE w:val="0"/>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verificherà i requisiti di capacità tecnico-p</w:t>
      </w:r>
      <w:r w:rsidR="00E60524" w:rsidRPr="007333A1">
        <w:rPr>
          <w:rFonts w:asciiTheme="majorHAnsi" w:hAnsiTheme="majorHAnsi" w:cs="Verdana"/>
          <w:sz w:val="20"/>
          <w:szCs w:val="20"/>
        </w:rPr>
        <w:t xml:space="preserve">rofessionale; </w:t>
      </w:r>
    </w:p>
    <w:p w:rsidR="006D7537" w:rsidRPr="007333A1" w:rsidRDefault="006D7537" w:rsidP="00B66744">
      <w:pPr>
        <w:numPr>
          <w:ilvl w:val="0"/>
          <w:numId w:val="4"/>
        </w:numPr>
        <w:autoSpaceDE w:val="0"/>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lastRenderedPageBreak/>
        <w:t>verificare che non abbiano presentato offerte concorrenti che siano fra di loro in situazione di controllo ex art. 2359 c.c. ovvero concorrenti che siano nella situazione di esclusione di cui all’art. 80, co</w:t>
      </w:r>
      <w:r w:rsidR="008346A9" w:rsidRPr="007333A1">
        <w:rPr>
          <w:rFonts w:asciiTheme="majorHAnsi" w:hAnsiTheme="majorHAnsi" w:cs="Verdana"/>
          <w:sz w:val="20"/>
          <w:szCs w:val="20"/>
        </w:rPr>
        <w:t xml:space="preserve">mma 1 lett. m del </w:t>
      </w:r>
      <w:proofErr w:type="spellStart"/>
      <w:r w:rsidR="008346A9" w:rsidRPr="007333A1">
        <w:rPr>
          <w:rFonts w:asciiTheme="majorHAnsi" w:hAnsiTheme="majorHAnsi" w:cs="Verdana"/>
          <w:sz w:val="20"/>
          <w:szCs w:val="20"/>
        </w:rPr>
        <w:t>D.lgs</w:t>
      </w:r>
      <w:proofErr w:type="spellEnd"/>
      <w:r w:rsidR="008346A9" w:rsidRPr="007333A1">
        <w:rPr>
          <w:rFonts w:asciiTheme="majorHAnsi" w:hAnsiTheme="majorHAnsi" w:cs="Verdana"/>
          <w:sz w:val="20"/>
          <w:szCs w:val="20"/>
        </w:rPr>
        <w:t xml:space="preserve"> 50/2016;</w:t>
      </w:r>
    </w:p>
    <w:p w:rsidR="006D7537" w:rsidRPr="007333A1" w:rsidRDefault="006D7537" w:rsidP="00B66744">
      <w:pPr>
        <w:numPr>
          <w:ilvl w:val="0"/>
          <w:numId w:val="4"/>
        </w:numPr>
        <w:autoSpaceDE w:val="0"/>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 xml:space="preserve">verificare che i consorziati – per conto dei quali i consorzi di cui all’articolo 45, comma 2, lettera b) e c), del </w:t>
      </w:r>
      <w:proofErr w:type="spellStart"/>
      <w:r w:rsidRPr="007333A1">
        <w:rPr>
          <w:rFonts w:asciiTheme="majorHAnsi" w:hAnsiTheme="majorHAnsi" w:cs="Verdana"/>
          <w:sz w:val="20"/>
          <w:szCs w:val="20"/>
        </w:rPr>
        <w:t>D.Lgs</w:t>
      </w:r>
      <w:proofErr w:type="spellEnd"/>
      <w:r w:rsidRPr="007333A1">
        <w:rPr>
          <w:rFonts w:asciiTheme="majorHAnsi" w:hAnsiTheme="majorHAnsi" w:cs="Verdana"/>
          <w:sz w:val="20"/>
          <w:szCs w:val="20"/>
        </w:rPr>
        <w:t xml:space="preserve"> 50/2016 hanno indicato che concorrono – non abbiano presentato offerta in qualsiasi altra forma;</w:t>
      </w:r>
    </w:p>
    <w:p w:rsidR="006D7537" w:rsidRPr="007333A1" w:rsidRDefault="006D7537" w:rsidP="00B66744">
      <w:pPr>
        <w:numPr>
          <w:ilvl w:val="0"/>
          <w:numId w:val="4"/>
        </w:numPr>
        <w:autoSpaceDE w:val="0"/>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 xml:space="preserve">verificare che le singole imprese che partecipano in associazione temporanea o in consorzio ex art. 45, comma 2, lettere d), e) e g) del </w:t>
      </w:r>
      <w:proofErr w:type="spellStart"/>
      <w:r w:rsidRPr="007333A1">
        <w:rPr>
          <w:rFonts w:asciiTheme="majorHAnsi" w:hAnsiTheme="majorHAnsi" w:cs="Verdana"/>
          <w:sz w:val="20"/>
          <w:szCs w:val="20"/>
        </w:rPr>
        <w:t>D.Lgs.</w:t>
      </w:r>
      <w:proofErr w:type="spellEnd"/>
      <w:r w:rsidRPr="007333A1">
        <w:rPr>
          <w:rFonts w:asciiTheme="majorHAnsi" w:hAnsiTheme="majorHAnsi" w:cs="Verdana"/>
          <w:sz w:val="20"/>
          <w:szCs w:val="20"/>
        </w:rPr>
        <w:t xml:space="preserve"> 50/2016 non abbiano presentato offerta anche in forma individuale;</w:t>
      </w:r>
    </w:p>
    <w:p w:rsidR="006D7537" w:rsidRPr="007333A1" w:rsidRDefault="006D7537" w:rsidP="00B66744">
      <w:pPr>
        <w:numPr>
          <w:ilvl w:val="0"/>
          <w:numId w:val="4"/>
        </w:numPr>
        <w:autoSpaceDE w:val="0"/>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verificare che una stessa impresa non abbia presentato offerta in diverse associazioni temporanee o consorzi ex art. 45, comma 2 lett. d), e) ed f) del D.lgs. 50/2016;</w:t>
      </w:r>
    </w:p>
    <w:p w:rsidR="006D7537" w:rsidRPr="007333A1" w:rsidRDefault="006D7537" w:rsidP="00DF2133">
      <w:pPr>
        <w:widowControl w:val="0"/>
        <w:autoSpaceDE w:val="0"/>
        <w:autoSpaceDN w:val="0"/>
        <w:spacing w:before="20" w:line="240" w:lineRule="auto"/>
        <w:ind w:left="0" w:right="0"/>
        <w:rPr>
          <w:rFonts w:asciiTheme="majorHAnsi" w:hAnsiTheme="majorHAnsi" w:cs="Verdana"/>
          <w:sz w:val="20"/>
          <w:szCs w:val="20"/>
        </w:rPr>
      </w:pPr>
    </w:p>
    <w:p w:rsidR="006D7537" w:rsidRPr="007333A1" w:rsidRDefault="004F4356" w:rsidP="00DF2133">
      <w:pPr>
        <w:widowControl w:val="0"/>
        <w:autoSpaceDE w:val="0"/>
        <w:autoSpaceDN w:val="0"/>
        <w:spacing w:before="20" w:line="240" w:lineRule="auto"/>
        <w:ind w:left="0" w:right="0"/>
        <w:rPr>
          <w:rFonts w:asciiTheme="majorHAnsi" w:hAnsiTheme="majorHAnsi" w:cs="Verdana"/>
          <w:sz w:val="20"/>
          <w:szCs w:val="20"/>
        </w:rPr>
      </w:pPr>
      <w:r w:rsidRPr="007333A1">
        <w:rPr>
          <w:rFonts w:asciiTheme="majorHAnsi" w:hAnsiTheme="majorHAnsi" w:cs="Verdana"/>
          <w:sz w:val="20"/>
          <w:szCs w:val="20"/>
        </w:rPr>
        <w:t>Si ribadisce che, a</w:t>
      </w:r>
      <w:r w:rsidR="006D7537" w:rsidRPr="007333A1">
        <w:rPr>
          <w:rFonts w:asciiTheme="majorHAnsi" w:hAnsiTheme="majorHAnsi" w:cs="Verdana"/>
          <w:sz w:val="20"/>
          <w:szCs w:val="20"/>
        </w:rPr>
        <w:t xml:space="preserve"> norma dell’art. 83, comma 9, del </w:t>
      </w:r>
      <w:proofErr w:type="spellStart"/>
      <w:r w:rsidR="006D7537" w:rsidRPr="007333A1">
        <w:rPr>
          <w:rFonts w:asciiTheme="majorHAnsi" w:hAnsiTheme="majorHAnsi" w:cs="Verdana"/>
          <w:sz w:val="20"/>
          <w:szCs w:val="20"/>
        </w:rPr>
        <w:t>D.Lgs.</w:t>
      </w:r>
      <w:proofErr w:type="spellEnd"/>
      <w:r w:rsidR="006D7537" w:rsidRPr="007333A1">
        <w:rPr>
          <w:rFonts w:asciiTheme="majorHAnsi" w:hAnsiTheme="majorHAnsi" w:cs="Verdana"/>
          <w:sz w:val="20"/>
          <w:szCs w:val="20"/>
        </w:rPr>
        <w:t xml:space="preserve"> 50/2016, in caso di mancanza, incompletezza e ogni altra irregolarità essenziale delle dichiarazioni sostitutive di cui all’art. 80 del D.lgs. 50/2016, con esclusione dell’offerta tecnica</w:t>
      </w:r>
      <w:r w:rsidR="0093408E" w:rsidRPr="007333A1">
        <w:rPr>
          <w:rFonts w:asciiTheme="majorHAnsi" w:hAnsiTheme="majorHAnsi" w:cs="Verdana"/>
          <w:sz w:val="20"/>
          <w:szCs w:val="20"/>
        </w:rPr>
        <w:t>, il concorrente</w:t>
      </w:r>
      <w:r w:rsidR="006D7537" w:rsidRPr="007333A1">
        <w:rPr>
          <w:rFonts w:asciiTheme="majorHAnsi" w:hAnsiTheme="majorHAnsi" w:cs="Verdana"/>
          <w:sz w:val="20"/>
          <w:szCs w:val="20"/>
        </w:rPr>
        <w:t xml:space="preserve"> è tenuto a rendere, integrare o regolarizzare le dichiarazioni necessarie </w:t>
      </w:r>
      <w:r w:rsidR="006D7537" w:rsidRPr="007333A1">
        <w:rPr>
          <w:rFonts w:asciiTheme="majorHAnsi" w:hAnsiTheme="majorHAnsi" w:cs="Verdana"/>
          <w:b/>
          <w:sz w:val="20"/>
          <w:szCs w:val="20"/>
        </w:rPr>
        <w:t>entro il termine di 5 giorni</w:t>
      </w:r>
      <w:r w:rsidR="006D7537" w:rsidRPr="007333A1">
        <w:rPr>
          <w:rFonts w:asciiTheme="majorHAnsi" w:hAnsiTheme="majorHAnsi" w:cs="Verdana"/>
          <w:sz w:val="20"/>
          <w:szCs w:val="20"/>
        </w:rPr>
        <w:t xml:space="preserve"> dalla ricezione della richiesta della stazione appaltante. </w:t>
      </w:r>
    </w:p>
    <w:p w:rsidR="0093408E" w:rsidRPr="007333A1" w:rsidRDefault="0093408E" w:rsidP="00DF2133">
      <w:pPr>
        <w:widowControl w:val="0"/>
        <w:autoSpaceDE w:val="0"/>
        <w:autoSpaceDN w:val="0"/>
        <w:spacing w:before="20" w:line="240" w:lineRule="auto"/>
        <w:ind w:left="0" w:right="0"/>
        <w:rPr>
          <w:rFonts w:asciiTheme="majorHAnsi" w:hAnsiTheme="majorHAnsi" w:cs="Verdana"/>
          <w:sz w:val="20"/>
          <w:szCs w:val="20"/>
        </w:rPr>
      </w:pPr>
    </w:p>
    <w:p w:rsidR="006D7537" w:rsidRPr="007333A1" w:rsidRDefault="0093408E" w:rsidP="00B66744">
      <w:pPr>
        <w:widowControl w:val="0"/>
        <w:numPr>
          <w:ilvl w:val="0"/>
          <w:numId w:val="5"/>
        </w:numPr>
        <w:autoSpaceDE w:val="0"/>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Nella stessa seduta pubblica, la Commissione di gara,</w:t>
      </w:r>
      <w:r w:rsidR="00E7522F" w:rsidRPr="007333A1">
        <w:rPr>
          <w:rFonts w:asciiTheme="majorHAnsi" w:hAnsiTheme="majorHAnsi" w:cs="Verdana"/>
          <w:sz w:val="20"/>
          <w:szCs w:val="20"/>
        </w:rPr>
        <w:t xml:space="preserve"> eventualmente</w:t>
      </w:r>
      <w:r w:rsidRPr="007333A1">
        <w:rPr>
          <w:rFonts w:asciiTheme="majorHAnsi" w:hAnsiTheme="majorHAnsi" w:cs="Verdana"/>
          <w:sz w:val="20"/>
          <w:szCs w:val="20"/>
        </w:rPr>
        <w:t xml:space="preserve"> riservandosi di approfondire l’esame della documentazione amministrativa</w:t>
      </w:r>
      <w:r w:rsidR="00DD3FAA" w:rsidRPr="007333A1">
        <w:rPr>
          <w:rFonts w:asciiTheme="majorHAnsi" w:hAnsiTheme="majorHAnsi" w:cs="Verdana"/>
          <w:sz w:val="20"/>
          <w:szCs w:val="20"/>
        </w:rPr>
        <w:t xml:space="preserve"> con il coordinamento del RUP</w:t>
      </w:r>
      <w:r w:rsidRPr="007333A1">
        <w:rPr>
          <w:rFonts w:asciiTheme="majorHAnsi" w:hAnsiTheme="majorHAnsi" w:cs="Verdana"/>
          <w:sz w:val="20"/>
          <w:szCs w:val="20"/>
        </w:rPr>
        <w:t xml:space="preserve">, </w:t>
      </w:r>
      <w:r w:rsidR="006D7537" w:rsidRPr="007333A1">
        <w:rPr>
          <w:rFonts w:asciiTheme="majorHAnsi" w:hAnsiTheme="majorHAnsi" w:cs="Verdana"/>
          <w:sz w:val="20"/>
          <w:szCs w:val="20"/>
        </w:rPr>
        <w:t>procederà all’apertura della “</w:t>
      </w:r>
      <w:r w:rsidR="006D7537" w:rsidRPr="007333A1">
        <w:rPr>
          <w:rFonts w:asciiTheme="majorHAnsi" w:hAnsiTheme="majorHAnsi" w:cs="Verdana"/>
          <w:b/>
          <w:bCs/>
          <w:sz w:val="20"/>
          <w:szCs w:val="20"/>
        </w:rPr>
        <w:t>Offerta tecnica”</w:t>
      </w:r>
      <w:r w:rsidRPr="007333A1">
        <w:rPr>
          <w:rFonts w:asciiTheme="majorHAnsi" w:hAnsiTheme="majorHAnsi" w:cs="Verdana"/>
          <w:sz w:val="20"/>
          <w:szCs w:val="20"/>
        </w:rPr>
        <w:t>, per verificarne l’integrità e il corretto caricamento</w:t>
      </w:r>
      <w:r w:rsidR="006D7537" w:rsidRPr="007333A1">
        <w:rPr>
          <w:rFonts w:asciiTheme="majorHAnsi" w:hAnsiTheme="majorHAnsi" w:cs="Verdana"/>
          <w:sz w:val="20"/>
          <w:szCs w:val="20"/>
        </w:rPr>
        <w:t>.</w:t>
      </w:r>
    </w:p>
    <w:p w:rsidR="006D7537" w:rsidRPr="007333A1" w:rsidRDefault="00E7522F" w:rsidP="00B66744">
      <w:pPr>
        <w:widowControl w:val="0"/>
        <w:numPr>
          <w:ilvl w:val="0"/>
          <w:numId w:val="5"/>
        </w:numPr>
        <w:autoSpaceDE w:val="0"/>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Dopo che la Commissione</w:t>
      </w:r>
      <w:r w:rsidR="006D7537" w:rsidRPr="007333A1">
        <w:rPr>
          <w:rFonts w:asciiTheme="majorHAnsi" w:hAnsiTheme="majorHAnsi" w:cs="Verdana"/>
          <w:sz w:val="20"/>
          <w:szCs w:val="20"/>
        </w:rPr>
        <w:t xml:space="preserve"> avrà verificato la regolarità della documentazione prese</w:t>
      </w:r>
      <w:r w:rsidR="0093408E" w:rsidRPr="007333A1">
        <w:rPr>
          <w:rFonts w:asciiTheme="majorHAnsi" w:hAnsiTheme="majorHAnsi" w:cs="Verdana"/>
          <w:sz w:val="20"/>
          <w:szCs w:val="20"/>
        </w:rPr>
        <w:t xml:space="preserve">ntata (ed eventualmente disposto </w:t>
      </w:r>
      <w:r w:rsidR="006D7537" w:rsidRPr="007333A1">
        <w:rPr>
          <w:rFonts w:asciiTheme="majorHAnsi" w:hAnsiTheme="majorHAnsi" w:cs="Verdana"/>
          <w:sz w:val="20"/>
          <w:szCs w:val="20"/>
        </w:rPr>
        <w:t>il soccorso istruttorio a norma dell’art. 83, comma 9</w:t>
      </w:r>
      <w:r w:rsidRPr="007333A1">
        <w:rPr>
          <w:rFonts w:asciiTheme="majorHAnsi" w:hAnsiTheme="majorHAnsi" w:cs="Verdana"/>
          <w:sz w:val="20"/>
          <w:szCs w:val="20"/>
        </w:rPr>
        <w:t>,</w:t>
      </w:r>
      <w:r w:rsidR="006D7537" w:rsidRPr="007333A1">
        <w:rPr>
          <w:rFonts w:asciiTheme="majorHAnsi" w:hAnsiTheme="majorHAnsi" w:cs="Verdana"/>
          <w:sz w:val="20"/>
          <w:szCs w:val="20"/>
        </w:rPr>
        <w:t xml:space="preserve"> del </w:t>
      </w:r>
      <w:r w:rsidRPr="007333A1">
        <w:rPr>
          <w:rFonts w:asciiTheme="majorHAnsi" w:hAnsiTheme="majorHAnsi" w:cs="Verdana"/>
          <w:sz w:val="20"/>
          <w:szCs w:val="20"/>
        </w:rPr>
        <w:t>Codice dei Contratti Pubblici</w:t>
      </w:r>
      <w:r w:rsidR="006D7537" w:rsidRPr="007333A1">
        <w:rPr>
          <w:rFonts w:asciiTheme="majorHAnsi" w:hAnsiTheme="majorHAnsi" w:cs="Verdana"/>
          <w:sz w:val="20"/>
          <w:szCs w:val="20"/>
        </w:rPr>
        <w:t>), dichiara l’ammissione dei soli concorrenti che abbiano prodotto la documentazione in conformità al bando di gara e alla lettera d’invito.</w:t>
      </w:r>
    </w:p>
    <w:p w:rsidR="006D7537" w:rsidRPr="007333A1" w:rsidRDefault="00DD3FAA" w:rsidP="00B66744">
      <w:pPr>
        <w:widowControl w:val="0"/>
        <w:numPr>
          <w:ilvl w:val="0"/>
          <w:numId w:val="5"/>
        </w:numPr>
        <w:autoSpaceDE w:val="0"/>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La Commissione</w:t>
      </w:r>
      <w:r w:rsidR="0063285F" w:rsidRPr="007333A1">
        <w:rPr>
          <w:rFonts w:asciiTheme="majorHAnsi" w:hAnsiTheme="majorHAnsi" w:cs="Verdana"/>
          <w:sz w:val="20"/>
          <w:szCs w:val="20"/>
        </w:rPr>
        <w:t xml:space="preserve"> giudicatrice</w:t>
      </w:r>
      <w:r w:rsidRPr="007333A1">
        <w:rPr>
          <w:rFonts w:asciiTheme="majorHAnsi" w:hAnsiTheme="majorHAnsi" w:cs="Verdana"/>
          <w:sz w:val="20"/>
          <w:szCs w:val="20"/>
        </w:rPr>
        <w:t xml:space="preserve"> </w:t>
      </w:r>
      <w:r w:rsidR="006D7537" w:rsidRPr="007333A1">
        <w:rPr>
          <w:rFonts w:asciiTheme="majorHAnsi" w:hAnsiTheme="majorHAnsi" w:cs="Verdana"/>
          <w:sz w:val="20"/>
          <w:szCs w:val="20"/>
        </w:rPr>
        <w:t>procede, in una o più sedute riservate, sulla base della documentazione contenuta nella “</w:t>
      </w:r>
      <w:r w:rsidR="006D7537" w:rsidRPr="007333A1">
        <w:rPr>
          <w:rFonts w:asciiTheme="majorHAnsi" w:hAnsiTheme="majorHAnsi" w:cs="Verdana"/>
          <w:b/>
          <w:bCs/>
          <w:sz w:val="20"/>
          <w:szCs w:val="20"/>
        </w:rPr>
        <w:t>Offerta tecnica”</w:t>
      </w:r>
      <w:r w:rsidR="00A96997" w:rsidRPr="007333A1">
        <w:rPr>
          <w:rFonts w:asciiTheme="majorHAnsi" w:hAnsiTheme="majorHAnsi" w:cs="Verdana"/>
          <w:b/>
          <w:bCs/>
          <w:sz w:val="20"/>
          <w:szCs w:val="20"/>
        </w:rPr>
        <w:t xml:space="preserve">, ai sensi dell’art. 95, comma </w:t>
      </w:r>
      <w:r w:rsidR="002949ED">
        <w:rPr>
          <w:rFonts w:asciiTheme="majorHAnsi" w:hAnsiTheme="majorHAnsi" w:cs="Verdana"/>
          <w:b/>
          <w:bCs/>
          <w:sz w:val="20"/>
          <w:szCs w:val="20"/>
        </w:rPr>
        <w:t>2</w:t>
      </w:r>
      <w:r w:rsidR="006D7537" w:rsidRPr="007333A1">
        <w:rPr>
          <w:rFonts w:asciiTheme="majorHAnsi" w:hAnsiTheme="majorHAnsi" w:cs="Verdana"/>
          <w:sz w:val="20"/>
          <w:szCs w:val="20"/>
        </w:rPr>
        <w:t>:</w:t>
      </w:r>
    </w:p>
    <w:p w:rsidR="006D7537" w:rsidRPr="007333A1" w:rsidRDefault="00A348C9" w:rsidP="00B66744">
      <w:pPr>
        <w:numPr>
          <w:ilvl w:val="0"/>
          <w:numId w:val="6"/>
        </w:numPr>
        <w:autoSpaceDE w:val="0"/>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 xml:space="preserve">alla </w:t>
      </w:r>
      <w:r w:rsidR="006D7537" w:rsidRPr="007333A1">
        <w:rPr>
          <w:rFonts w:asciiTheme="majorHAnsi" w:hAnsiTheme="majorHAnsi" w:cs="Verdana"/>
          <w:sz w:val="20"/>
          <w:szCs w:val="20"/>
        </w:rPr>
        <w:t>va</w:t>
      </w:r>
      <w:r w:rsidR="00DD3FAA" w:rsidRPr="007333A1">
        <w:rPr>
          <w:rFonts w:asciiTheme="majorHAnsi" w:hAnsiTheme="majorHAnsi" w:cs="Verdana"/>
          <w:sz w:val="20"/>
          <w:szCs w:val="20"/>
        </w:rPr>
        <w:t>lutazione delle proposte tecniche</w:t>
      </w:r>
      <w:r w:rsidR="006D7537" w:rsidRPr="007333A1">
        <w:rPr>
          <w:rFonts w:asciiTheme="majorHAnsi" w:hAnsiTheme="majorHAnsi" w:cs="Verdana"/>
          <w:sz w:val="20"/>
          <w:szCs w:val="20"/>
        </w:rPr>
        <w:t xml:space="preserve"> presentate dai concorrenti sulla base di q</w:t>
      </w:r>
      <w:r w:rsidR="00DD3FAA" w:rsidRPr="007333A1">
        <w:rPr>
          <w:rFonts w:asciiTheme="majorHAnsi" w:hAnsiTheme="majorHAnsi" w:cs="Verdana"/>
          <w:sz w:val="20"/>
          <w:szCs w:val="20"/>
        </w:rPr>
        <w:t>uanto richiesto nel Capitolato tecnico</w:t>
      </w:r>
      <w:r w:rsidR="006D7537" w:rsidRPr="007333A1">
        <w:rPr>
          <w:rFonts w:asciiTheme="majorHAnsi" w:hAnsiTheme="majorHAnsi" w:cs="Verdana"/>
          <w:sz w:val="20"/>
          <w:szCs w:val="20"/>
        </w:rPr>
        <w:t>;</w:t>
      </w:r>
    </w:p>
    <w:p w:rsidR="006D7537" w:rsidRPr="007333A1" w:rsidRDefault="001F3FD5" w:rsidP="00B66744">
      <w:pPr>
        <w:numPr>
          <w:ilvl w:val="0"/>
          <w:numId w:val="6"/>
        </w:numPr>
        <w:autoSpaceDE w:val="0"/>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all’attribuzione</w:t>
      </w:r>
      <w:r w:rsidR="00DD3FAA" w:rsidRPr="007333A1">
        <w:rPr>
          <w:rFonts w:asciiTheme="majorHAnsi" w:hAnsiTheme="majorHAnsi" w:cs="Verdana"/>
          <w:sz w:val="20"/>
          <w:szCs w:val="20"/>
        </w:rPr>
        <w:t xml:space="preserve"> del Punte</w:t>
      </w:r>
      <w:r w:rsidR="002949ED">
        <w:rPr>
          <w:rFonts w:asciiTheme="majorHAnsi" w:hAnsiTheme="majorHAnsi" w:cs="Verdana"/>
          <w:sz w:val="20"/>
          <w:szCs w:val="20"/>
        </w:rPr>
        <w:t>ggio Tecnico a ciascuna offerta e poi procederà alla valutazione della offerta economica.</w:t>
      </w:r>
    </w:p>
    <w:p w:rsidR="0063285F" w:rsidRPr="007333A1" w:rsidRDefault="006D7537" w:rsidP="00B66744">
      <w:pPr>
        <w:widowControl w:val="0"/>
        <w:numPr>
          <w:ilvl w:val="0"/>
          <w:numId w:val="5"/>
        </w:numPr>
        <w:autoSpaceDE w:val="0"/>
        <w:autoSpaceDN w:val="0"/>
        <w:spacing w:before="20" w:line="240" w:lineRule="auto"/>
        <w:ind w:left="0" w:right="0" w:firstLine="0"/>
        <w:rPr>
          <w:rFonts w:asciiTheme="majorHAnsi" w:hAnsiTheme="majorHAnsi" w:cs="Verdana"/>
        </w:rPr>
      </w:pPr>
      <w:r w:rsidRPr="007333A1">
        <w:rPr>
          <w:rFonts w:asciiTheme="majorHAnsi" w:hAnsiTheme="majorHAnsi" w:cs="Verdana"/>
          <w:sz w:val="20"/>
          <w:szCs w:val="20"/>
        </w:rPr>
        <w:t>Le operazio</w:t>
      </w:r>
      <w:r w:rsidR="0063285F" w:rsidRPr="007333A1">
        <w:rPr>
          <w:rFonts w:asciiTheme="majorHAnsi" w:hAnsiTheme="majorHAnsi" w:cs="Verdana"/>
          <w:sz w:val="20"/>
          <w:szCs w:val="20"/>
        </w:rPr>
        <w:t>ni di gara saranno verbalizzate e i verbali saranno pubblicati anche nel portale telematico;</w:t>
      </w:r>
    </w:p>
    <w:p w:rsidR="00312F87" w:rsidRPr="007333A1" w:rsidRDefault="0063285F" w:rsidP="00B66744">
      <w:pPr>
        <w:widowControl w:val="0"/>
        <w:numPr>
          <w:ilvl w:val="0"/>
          <w:numId w:val="5"/>
        </w:numPr>
        <w:autoSpaceDE w:val="0"/>
        <w:autoSpaceDN w:val="0"/>
        <w:spacing w:before="20" w:line="240" w:lineRule="auto"/>
        <w:ind w:left="0" w:right="0" w:firstLine="0"/>
        <w:rPr>
          <w:rFonts w:asciiTheme="majorHAnsi" w:hAnsiTheme="majorHAnsi" w:cs="Verdana"/>
        </w:rPr>
      </w:pPr>
      <w:r w:rsidRPr="007333A1">
        <w:rPr>
          <w:rFonts w:asciiTheme="majorHAnsi" w:hAnsiTheme="majorHAnsi" w:cs="Verdana"/>
          <w:sz w:val="20"/>
          <w:szCs w:val="20"/>
        </w:rPr>
        <w:t xml:space="preserve"> </w:t>
      </w:r>
      <w:r w:rsidR="006D7537" w:rsidRPr="007333A1">
        <w:rPr>
          <w:rFonts w:asciiTheme="majorHAnsi" w:hAnsiTheme="majorHAnsi" w:cs="Verdana"/>
          <w:sz w:val="20"/>
          <w:szCs w:val="20"/>
        </w:rPr>
        <w:t>L’aggiudicazione, così come</w:t>
      </w:r>
      <w:r w:rsidRPr="007333A1">
        <w:rPr>
          <w:rFonts w:asciiTheme="majorHAnsi" w:hAnsiTheme="majorHAnsi" w:cs="Verdana"/>
          <w:sz w:val="20"/>
          <w:szCs w:val="20"/>
        </w:rPr>
        <w:t xml:space="preserve"> risultante dal verbale di gara, rappresenta una </w:t>
      </w:r>
      <w:r w:rsidR="006D7537" w:rsidRPr="007333A1">
        <w:rPr>
          <w:rFonts w:asciiTheme="majorHAnsi" w:hAnsiTheme="majorHAnsi" w:cs="Verdana"/>
          <w:sz w:val="20"/>
          <w:szCs w:val="20"/>
        </w:rPr>
        <w:t>proposta</w:t>
      </w:r>
      <w:r w:rsidRPr="007333A1">
        <w:rPr>
          <w:rFonts w:asciiTheme="majorHAnsi" w:hAnsiTheme="majorHAnsi" w:cs="Verdana"/>
          <w:sz w:val="20"/>
          <w:szCs w:val="20"/>
        </w:rPr>
        <w:t xml:space="preserve"> della Commissione</w:t>
      </w:r>
      <w:r w:rsidR="006D7537" w:rsidRPr="007333A1">
        <w:rPr>
          <w:rFonts w:asciiTheme="majorHAnsi" w:hAnsiTheme="majorHAnsi" w:cs="Verdana"/>
          <w:sz w:val="20"/>
          <w:szCs w:val="20"/>
        </w:rPr>
        <w:t xml:space="preserve">, subordinata agli accertamenti di legge ed all’approvazione del verbale </w:t>
      </w:r>
      <w:r w:rsidR="00240C22" w:rsidRPr="007333A1">
        <w:rPr>
          <w:rFonts w:asciiTheme="majorHAnsi" w:hAnsiTheme="majorHAnsi" w:cs="Verdana"/>
          <w:sz w:val="20"/>
          <w:szCs w:val="20"/>
        </w:rPr>
        <w:t>stesso da parte degli organi competenti del Committente</w:t>
      </w:r>
      <w:r w:rsidR="006D7537" w:rsidRPr="007333A1">
        <w:rPr>
          <w:rFonts w:asciiTheme="majorHAnsi" w:hAnsiTheme="majorHAnsi" w:cs="Verdana"/>
          <w:sz w:val="20"/>
          <w:szCs w:val="20"/>
        </w:rPr>
        <w:t xml:space="preserve">. Ai sensi dell’art. 32 del </w:t>
      </w:r>
      <w:proofErr w:type="spellStart"/>
      <w:r w:rsidR="006D7537" w:rsidRPr="007333A1">
        <w:rPr>
          <w:rFonts w:asciiTheme="majorHAnsi" w:hAnsiTheme="majorHAnsi" w:cs="Verdana"/>
          <w:sz w:val="20"/>
          <w:szCs w:val="20"/>
        </w:rPr>
        <w:t>D.Lgs.</w:t>
      </w:r>
      <w:proofErr w:type="spellEnd"/>
      <w:r w:rsidR="00240C22" w:rsidRPr="007333A1">
        <w:rPr>
          <w:rFonts w:asciiTheme="majorHAnsi" w:hAnsiTheme="majorHAnsi" w:cs="Verdana"/>
          <w:sz w:val="20"/>
          <w:szCs w:val="20"/>
        </w:rPr>
        <w:t xml:space="preserve"> 50/2016, il Committente</w:t>
      </w:r>
      <w:r w:rsidR="006D7537" w:rsidRPr="007333A1">
        <w:rPr>
          <w:rFonts w:asciiTheme="majorHAnsi" w:hAnsiTheme="majorHAnsi" w:cs="Verdana"/>
          <w:sz w:val="20"/>
          <w:szCs w:val="20"/>
        </w:rPr>
        <w:t>, previa verifica della propost</w:t>
      </w:r>
      <w:r w:rsidR="00240C22" w:rsidRPr="007333A1">
        <w:rPr>
          <w:rFonts w:asciiTheme="majorHAnsi" w:hAnsiTheme="majorHAnsi" w:cs="Verdana"/>
          <w:sz w:val="20"/>
          <w:szCs w:val="20"/>
        </w:rPr>
        <w:t xml:space="preserve">a di aggiudicazione, disporrà </w:t>
      </w:r>
      <w:r w:rsidR="006D7537" w:rsidRPr="007333A1">
        <w:rPr>
          <w:rFonts w:asciiTheme="majorHAnsi" w:hAnsiTheme="majorHAnsi" w:cs="Verdana"/>
          <w:sz w:val="20"/>
          <w:szCs w:val="20"/>
        </w:rPr>
        <w:t>l’aggiudicazione</w:t>
      </w:r>
      <w:r w:rsidR="00240C22" w:rsidRPr="007333A1">
        <w:rPr>
          <w:rFonts w:asciiTheme="majorHAnsi" w:hAnsiTheme="majorHAnsi" w:cs="Verdana"/>
          <w:sz w:val="20"/>
          <w:szCs w:val="20"/>
        </w:rPr>
        <w:t xml:space="preserve"> con apposito provvedimento</w:t>
      </w:r>
      <w:r w:rsidR="006D7537" w:rsidRPr="007333A1">
        <w:rPr>
          <w:rFonts w:asciiTheme="majorHAnsi" w:hAnsiTheme="majorHAnsi" w:cs="Verdana"/>
          <w:sz w:val="20"/>
          <w:szCs w:val="20"/>
        </w:rPr>
        <w:t>. L’aggiudicazione non equivale ad accettazione dell’offerta. L’aggiudicazione diverrà efficace solo dopo la verifica del possesso dei requisiti prescritti</w:t>
      </w:r>
      <w:r w:rsidR="006D7537" w:rsidRPr="007333A1">
        <w:rPr>
          <w:rFonts w:asciiTheme="majorHAnsi" w:hAnsiTheme="majorHAnsi" w:cs="Verdana"/>
        </w:rPr>
        <w:t>.</w:t>
      </w:r>
    </w:p>
    <w:p w:rsidR="000351E4" w:rsidRPr="007333A1" w:rsidRDefault="000351E4" w:rsidP="00DF2133">
      <w:pPr>
        <w:widowControl w:val="0"/>
        <w:autoSpaceDE w:val="0"/>
        <w:autoSpaceDN w:val="0"/>
        <w:spacing w:before="20" w:line="240" w:lineRule="auto"/>
        <w:ind w:left="0" w:right="0"/>
        <w:rPr>
          <w:rFonts w:asciiTheme="majorHAnsi" w:hAnsiTheme="majorHAnsi" w:cs="Verdana"/>
        </w:rPr>
      </w:pPr>
    </w:p>
    <w:tbl>
      <w:tblPr>
        <w:tblStyle w:val="Grigliatabella"/>
        <w:tblW w:w="0" w:type="auto"/>
        <w:tblLook w:val="04A0" w:firstRow="1" w:lastRow="0" w:firstColumn="1" w:lastColumn="0" w:noHBand="0" w:noVBand="1"/>
      </w:tblPr>
      <w:tblGrid>
        <w:gridCol w:w="9354"/>
      </w:tblGrid>
      <w:tr w:rsidR="008E060E" w:rsidRPr="007333A1" w:rsidTr="00312F87">
        <w:tc>
          <w:tcPr>
            <w:tcW w:w="9354" w:type="dxa"/>
          </w:tcPr>
          <w:p w:rsidR="00312F87" w:rsidRPr="007333A1" w:rsidRDefault="00F6450E" w:rsidP="00DF2133">
            <w:pPr>
              <w:spacing w:before="20"/>
              <w:ind w:left="0" w:right="0"/>
              <w:rPr>
                <w:rFonts w:asciiTheme="majorHAnsi" w:hAnsiTheme="majorHAnsi" w:cs="Verdana"/>
                <w:b/>
                <w:sz w:val="20"/>
                <w:szCs w:val="20"/>
              </w:rPr>
            </w:pPr>
            <w:r w:rsidRPr="007333A1">
              <w:rPr>
                <w:rFonts w:asciiTheme="majorHAnsi" w:hAnsiTheme="majorHAnsi" w:cs="Verdana"/>
                <w:b/>
                <w:sz w:val="20"/>
                <w:szCs w:val="20"/>
              </w:rPr>
              <w:t>1</w:t>
            </w:r>
            <w:r w:rsidR="008D4A03">
              <w:rPr>
                <w:rFonts w:asciiTheme="majorHAnsi" w:hAnsiTheme="majorHAnsi" w:cs="Verdana"/>
                <w:b/>
                <w:sz w:val="20"/>
                <w:szCs w:val="20"/>
              </w:rPr>
              <w:t>6</w:t>
            </w:r>
            <w:r w:rsidR="004A5096" w:rsidRPr="007333A1">
              <w:rPr>
                <w:rFonts w:asciiTheme="majorHAnsi" w:hAnsiTheme="majorHAnsi" w:cs="Verdana"/>
                <w:b/>
                <w:sz w:val="20"/>
                <w:szCs w:val="20"/>
              </w:rPr>
              <w:t>.</w:t>
            </w:r>
            <w:r w:rsidR="008D4A03">
              <w:rPr>
                <w:rFonts w:asciiTheme="majorHAnsi" w:hAnsiTheme="majorHAnsi" w:cs="Verdana"/>
                <w:b/>
                <w:sz w:val="20"/>
                <w:szCs w:val="20"/>
              </w:rPr>
              <w:t xml:space="preserve"> </w:t>
            </w:r>
            <w:r w:rsidR="00312F87" w:rsidRPr="007333A1">
              <w:rPr>
                <w:rFonts w:asciiTheme="majorHAnsi" w:hAnsiTheme="majorHAnsi" w:cs="Verdana"/>
                <w:b/>
                <w:sz w:val="20"/>
                <w:szCs w:val="20"/>
              </w:rPr>
              <w:t>STIPULA DEL CONTRATTO</w:t>
            </w:r>
          </w:p>
        </w:tc>
      </w:tr>
    </w:tbl>
    <w:p w:rsidR="00372A0A" w:rsidRPr="007333A1" w:rsidRDefault="006D7537" w:rsidP="00DF2133">
      <w:pPr>
        <w:spacing w:before="20" w:line="240" w:lineRule="auto"/>
        <w:ind w:left="0" w:right="0"/>
        <w:rPr>
          <w:rFonts w:asciiTheme="majorHAnsi" w:hAnsiTheme="majorHAnsi" w:cs="Verdana"/>
          <w:sz w:val="20"/>
          <w:szCs w:val="20"/>
        </w:rPr>
      </w:pPr>
      <w:r w:rsidRPr="007333A1">
        <w:rPr>
          <w:rFonts w:asciiTheme="majorHAnsi" w:hAnsiTheme="majorHAnsi" w:cs="Verdana"/>
          <w:sz w:val="20"/>
          <w:szCs w:val="20"/>
        </w:rPr>
        <w:t>La stipulazione del contratto è subordinata al positivo esito delle procedure previste dalla normativa vigente in materia di lotta alla mafia</w:t>
      </w:r>
      <w:r w:rsidR="008346A9" w:rsidRPr="007333A1">
        <w:rPr>
          <w:rFonts w:asciiTheme="majorHAnsi" w:hAnsiTheme="majorHAnsi" w:cs="Verdana"/>
          <w:sz w:val="20"/>
          <w:szCs w:val="20"/>
        </w:rPr>
        <w:t xml:space="preserve"> e alla consegna della documentazione richiesta dalla stazione appaltante</w:t>
      </w:r>
      <w:r w:rsidR="00372A0A" w:rsidRPr="007333A1">
        <w:rPr>
          <w:rFonts w:asciiTheme="majorHAnsi" w:hAnsiTheme="majorHAnsi" w:cs="Verdana"/>
          <w:sz w:val="20"/>
          <w:szCs w:val="20"/>
        </w:rPr>
        <w:t xml:space="preserve"> e sarà stipulato subito dopo l'invio dell'ultima delle comunicazioni del provvedimento di aggiudicazione. </w:t>
      </w:r>
    </w:p>
    <w:p w:rsidR="006D7537" w:rsidRPr="007333A1" w:rsidRDefault="006D7537" w:rsidP="00DF2133">
      <w:pPr>
        <w:spacing w:before="20" w:line="240" w:lineRule="auto"/>
        <w:ind w:left="0" w:right="0"/>
        <w:rPr>
          <w:rFonts w:asciiTheme="majorHAnsi" w:hAnsiTheme="majorHAnsi" w:cs="Verdana"/>
          <w:sz w:val="20"/>
          <w:szCs w:val="20"/>
        </w:rPr>
      </w:pPr>
      <w:r w:rsidRPr="007333A1">
        <w:rPr>
          <w:rFonts w:asciiTheme="majorHAnsi" w:hAnsiTheme="majorHAnsi" w:cs="Verdana"/>
          <w:sz w:val="20"/>
          <w:szCs w:val="20"/>
        </w:rPr>
        <w:t>Prima della stipula del contratto, l’operato</w:t>
      </w:r>
      <w:r w:rsidR="00403B91" w:rsidRPr="007333A1">
        <w:rPr>
          <w:rFonts w:asciiTheme="majorHAnsi" w:hAnsiTheme="majorHAnsi" w:cs="Verdana"/>
          <w:sz w:val="20"/>
          <w:szCs w:val="20"/>
        </w:rPr>
        <w:t xml:space="preserve">re economico aggiudicatario dovrà costituire – fornendo la relativa documentazione entro 10 giorni dalla comunicazione di aggiudicazione – </w:t>
      </w:r>
      <w:r w:rsidRPr="007333A1">
        <w:rPr>
          <w:rFonts w:asciiTheme="majorHAnsi" w:hAnsiTheme="majorHAnsi" w:cs="Verdana"/>
          <w:sz w:val="20"/>
          <w:szCs w:val="20"/>
        </w:rPr>
        <w:t xml:space="preserve"> il deposito della garanzia definitiva in conformità a quanto previsto dall’art. 103 del Codice dei Contratti Pubblici, pari al 10% </w:t>
      </w:r>
      <w:r w:rsidR="00600AFD" w:rsidRPr="007333A1">
        <w:rPr>
          <w:rFonts w:asciiTheme="majorHAnsi" w:hAnsiTheme="majorHAnsi" w:cs="Verdana"/>
          <w:sz w:val="20"/>
          <w:szCs w:val="20"/>
        </w:rPr>
        <w:t>del valore totale del contratto.</w:t>
      </w:r>
      <w:r w:rsidRPr="007333A1">
        <w:rPr>
          <w:rFonts w:asciiTheme="majorHAnsi" w:hAnsiTheme="majorHAnsi" w:cs="Verdana"/>
          <w:sz w:val="20"/>
          <w:szCs w:val="20"/>
        </w:rPr>
        <w:t xml:space="preserve"> </w:t>
      </w:r>
    </w:p>
    <w:p w:rsidR="006D7537" w:rsidRPr="007333A1" w:rsidRDefault="006D7537" w:rsidP="00DF2133">
      <w:pPr>
        <w:tabs>
          <w:tab w:val="left" w:pos="708"/>
          <w:tab w:val="center" w:pos="4819"/>
          <w:tab w:val="right" w:pos="9638"/>
        </w:tabs>
        <w:spacing w:before="20" w:line="240" w:lineRule="auto"/>
        <w:ind w:left="0" w:right="0"/>
        <w:rPr>
          <w:rFonts w:asciiTheme="majorHAnsi" w:eastAsia="Times New Roman" w:hAnsiTheme="majorHAnsi" w:cs="Verdana"/>
          <w:sz w:val="20"/>
          <w:szCs w:val="20"/>
          <w:lang w:eastAsia="it-IT"/>
        </w:rPr>
      </w:pPr>
      <w:r w:rsidRPr="007333A1">
        <w:rPr>
          <w:rFonts w:asciiTheme="majorHAnsi" w:eastAsia="Times New Roman" w:hAnsiTheme="majorHAnsi" w:cs="Verdana"/>
          <w:sz w:val="20"/>
          <w:szCs w:val="20"/>
          <w:lang w:eastAsia="it-IT"/>
        </w:rPr>
        <w:t xml:space="preserve">La garanzia deve avere una validità corrispondente alla durata del contratto e, ad ogni modo sino a quando ne venga disposto lo svincolo dalla stazione appaltante. La garanzia dovrà inoltre essere reintegrata qualora durante l’esecuzione del contratto </w:t>
      </w:r>
      <w:r w:rsidR="00C42127" w:rsidRPr="007333A1">
        <w:rPr>
          <w:rFonts w:asciiTheme="majorHAnsi" w:eastAsia="Times New Roman" w:hAnsiTheme="majorHAnsi" w:cs="Verdana"/>
          <w:sz w:val="20"/>
          <w:szCs w:val="20"/>
          <w:lang w:eastAsia="it-IT"/>
        </w:rPr>
        <w:t xml:space="preserve">l’Agenzia </w:t>
      </w:r>
      <w:r w:rsidR="00D2601C" w:rsidRPr="007333A1">
        <w:rPr>
          <w:rFonts w:asciiTheme="majorHAnsi" w:eastAsia="Times New Roman" w:hAnsiTheme="majorHAnsi" w:cs="Verdana"/>
          <w:sz w:val="20"/>
          <w:szCs w:val="20"/>
          <w:lang w:eastAsia="it-IT"/>
        </w:rPr>
        <w:t>Pugliapromozione</w:t>
      </w:r>
      <w:r w:rsidRPr="007333A1">
        <w:rPr>
          <w:rFonts w:asciiTheme="majorHAnsi" w:eastAsia="Times New Roman" w:hAnsiTheme="majorHAnsi" w:cs="Verdana"/>
          <w:sz w:val="20"/>
          <w:szCs w:val="20"/>
          <w:lang w:eastAsia="it-IT"/>
        </w:rPr>
        <w:t xml:space="preserve"> dovesse avvalersene.</w:t>
      </w:r>
    </w:p>
    <w:p w:rsidR="006D7537" w:rsidRPr="007333A1" w:rsidRDefault="006D7537" w:rsidP="00DF2133">
      <w:pPr>
        <w:spacing w:before="20" w:line="240" w:lineRule="auto"/>
        <w:ind w:left="0" w:right="0"/>
        <w:rPr>
          <w:rFonts w:asciiTheme="majorHAnsi" w:hAnsiTheme="majorHAnsi" w:cs="Verdana"/>
          <w:sz w:val="20"/>
          <w:szCs w:val="20"/>
        </w:rPr>
      </w:pPr>
      <w:r w:rsidRPr="007333A1">
        <w:rPr>
          <w:rFonts w:asciiTheme="majorHAnsi" w:hAnsiTheme="majorHAnsi" w:cs="Verdana"/>
          <w:sz w:val="20"/>
          <w:szCs w:val="20"/>
        </w:rPr>
        <w:t xml:space="preserve">Ai fini della stipula del contratto, l’operatore economico aggiudicatario è tenuto, a pena di decadenza dall’aggiudicazione, ad ottemperare agli adempimenti sotto riportati, in conformità alle richieste che gli perverranno dalla stazione appaltante e nel rispetto della tempistica assegnata. </w:t>
      </w:r>
    </w:p>
    <w:p w:rsidR="006D7537" w:rsidRPr="007333A1" w:rsidRDefault="006D7537" w:rsidP="00DF2133">
      <w:pPr>
        <w:spacing w:before="20" w:line="240" w:lineRule="auto"/>
        <w:ind w:left="0" w:right="0"/>
        <w:rPr>
          <w:rFonts w:asciiTheme="majorHAnsi" w:hAnsiTheme="majorHAnsi" w:cs="Verdana"/>
          <w:sz w:val="20"/>
          <w:szCs w:val="20"/>
        </w:rPr>
      </w:pPr>
      <w:r w:rsidRPr="007333A1">
        <w:rPr>
          <w:rFonts w:asciiTheme="majorHAnsi" w:hAnsiTheme="majorHAnsi" w:cs="Verdana"/>
          <w:sz w:val="20"/>
          <w:szCs w:val="20"/>
        </w:rPr>
        <w:t>Nello specifico l’aggiudicatario dovrà</w:t>
      </w:r>
      <w:r w:rsidR="00F066DA" w:rsidRPr="007333A1">
        <w:rPr>
          <w:rFonts w:asciiTheme="majorHAnsi" w:hAnsiTheme="majorHAnsi" w:cs="Verdana"/>
          <w:sz w:val="20"/>
          <w:szCs w:val="20"/>
        </w:rPr>
        <w:t>, entro la data della stipula del contratto</w:t>
      </w:r>
      <w:r w:rsidR="00787E5B" w:rsidRPr="007333A1">
        <w:rPr>
          <w:rFonts w:asciiTheme="majorHAnsi" w:hAnsiTheme="majorHAnsi" w:cs="Verdana"/>
          <w:sz w:val="20"/>
          <w:szCs w:val="20"/>
        </w:rPr>
        <w:t xml:space="preserve"> o, eventualmente, entro i termini specifici indicati dalla Stazione appaltante</w:t>
      </w:r>
      <w:r w:rsidRPr="007333A1">
        <w:rPr>
          <w:rFonts w:asciiTheme="majorHAnsi" w:hAnsiTheme="majorHAnsi" w:cs="Verdana"/>
          <w:sz w:val="20"/>
          <w:szCs w:val="20"/>
        </w:rPr>
        <w:t>:</w:t>
      </w:r>
    </w:p>
    <w:p w:rsidR="006D7537" w:rsidRPr="007333A1" w:rsidRDefault="006D7537" w:rsidP="00B66744">
      <w:pPr>
        <w:numPr>
          <w:ilvl w:val="0"/>
          <w:numId w:val="7"/>
        </w:numPr>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 xml:space="preserve">Produrre la </w:t>
      </w:r>
      <w:r w:rsidRPr="007333A1">
        <w:rPr>
          <w:rFonts w:asciiTheme="majorHAnsi" w:hAnsiTheme="majorHAnsi" w:cs="Verdana"/>
          <w:b/>
          <w:sz w:val="20"/>
          <w:szCs w:val="20"/>
        </w:rPr>
        <w:t>garanzia definitiva</w:t>
      </w:r>
      <w:r w:rsidRPr="007333A1">
        <w:rPr>
          <w:rFonts w:asciiTheme="majorHAnsi" w:hAnsiTheme="majorHAnsi" w:cs="Verdana"/>
          <w:sz w:val="20"/>
          <w:szCs w:val="20"/>
        </w:rPr>
        <w:t xml:space="preserve"> in conformità alle modalità specificate dall’art. 103 del </w:t>
      </w:r>
      <w:proofErr w:type="spellStart"/>
      <w:r w:rsidRPr="007333A1">
        <w:rPr>
          <w:rFonts w:asciiTheme="majorHAnsi" w:hAnsiTheme="majorHAnsi" w:cs="Verdana"/>
          <w:sz w:val="20"/>
          <w:szCs w:val="20"/>
        </w:rPr>
        <w:t>D.Lgs.</w:t>
      </w:r>
      <w:proofErr w:type="spellEnd"/>
      <w:r w:rsidRPr="007333A1">
        <w:rPr>
          <w:rFonts w:asciiTheme="majorHAnsi" w:hAnsiTheme="majorHAnsi" w:cs="Verdana"/>
          <w:sz w:val="20"/>
          <w:szCs w:val="20"/>
        </w:rPr>
        <w:t xml:space="preserve"> 50/2016 e della presente lettera d’invito;</w:t>
      </w:r>
    </w:p>
    <w:p w:rsidR="008730E0" w:rsidRPr="007333A1" w:rsidRDefault="0063285F" w:rsidP="00B66744">
      <w:pPr>
        <w:numPr>
          <w:ilvl w:val="0"/>
          <w:numId w:val="7"/>
        </w:numPr>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Produrre documentazi</w:t>
      </w:r>
      <w:r w:rsidR="00F066DA" w:rsidRPr="007333A1">
        <w:rPr>
          <w:rFonts w:asciiTheme="majorHAnsi" w:hAnsiTheme="majorHAnsi" w:cs="Verdana"/>
          <w:sz w:val="20"/>
          <w:szCs w:val="20"/>
        </w:rPr>
        <w:t>one specifica obbligatoria</w:t>
      </w:r>
      <w:r w:rsidRPr="007333A1">
        <w:rPr>
          <w:rFonts w:asciiTheme="majorHAnsi" w:hAnsiTheme="majorHAnsi" w:cs="Verdana"/>
          <w:sz w:val="20"/>
          <w:szCs w:val="20"/>
        </w:rPr>
        <w:t xml:space="preserve"> </w:t>
      </w:r>
      <w:r w:rsidR="00F066DA" w:rsidRPr="007333A1">
        <w:rPr>
          <w:rFonts w:asciiTheme="majorHAnsi" w:hAnsiTheme="majorHAnsi" w:cs="Verdana"/>
          <w:sz w:val="20"/>
          <w:szCs w:val="20"/>
        </w:rPr>
        <w:t xml:space="preserve">concernente </w:t>
      </w:r>
      <w:r w:rsidR="00F066DA" w:rsidRPr="007333A1">
        <w:rPr>
          <w:rFonts w:asciiTheme="majorHAnsi" w:hAnsiTheme="majorHAnsi" w:cs="Verdana"/>
          <w:b/>
          <w:sz w:val="20"/>
          <w:szCs w:val="20"/>
        </w:rPr>
        <w:t xml:space="preserve">tutti adempimenti in materia di </w:t>
      </w:r>
      <w:r w:rsidRPr="007333A1">
        <w:rPr>
          <w:rFonts w:asciiTheme="majorHAnsi" w:hAnsiTheme="majorHAnsi" w:cs="Verdana"/>
          <w:b/>
          <w:sz w:val="20"/>
          <w:szCs w:val="20"/>
        </w:rPr>
        <w:t xml:space="preserve"> sicurezza</w:t>
      </w:r>
      <w:r w:rsidRPr="007333A1">
        <w:rPr>
          <w:rFonts w:asciiTheme="majorHAnsi" w:hAnsiTheme="majorHAnsi" w:cs="Verdana"/>
          <w:sz w:val="20"/>
          <w:szCs w:val="20"/>
        </w:rPr>
        <w:t xml:space="preserve"> </w:t>
      </w:r>
      <w:r w:rsidR="00F066DA" w:rsidRPr="007333A1">
        <w:rPr>
          <w:rFonts w:asciiTheme="majorHAnsi" w:hAnsiTheme="majorHAnsi" w:cs="Verdana"/>
          <w:sz w:val="20"/>
          <w:szCs w:val="20"/>
        </w:rPr>
        <w:t>(</w:t>
      </w:r>
      <w:r w:rsidRPr="007333A1">
        <w:rPr>
          <w:rFonts w:asciiTheme="majorHAnsi" w:hAnsiTheme="majorHAnsi" w:cs="Verdana"/>
          <w:sz w:val="20"/>
          <w:szCs w:val="20"/>
        </w:rPr>
        <w:t>indicando</w:t>
      </w:r>
      <w:r w:rsidR="00F066DA" w:rsidRPr="007333A1">
        <w:rPr>
          <w:rFonts w:asciiTheme="majorHAnsi" w:hAnsiTheme="majorHAnsi" w:cs="Verdana"/>
          <w:sz w:val="20"/>
          <w:szCs w:val="20"/>
        </w:rPr>
        <w:t xml:space="preserve"> altresì)</w:t>
      </w:r>
      <w:r w:rsidRPr="007333A1">
        <w:rPr>
          <w:rFonts w:asciiTheme="majorHAnsi" w:hAnsiTheme="majorHAnsi" w:cs="Verdana"/>
          <w:sz w:val="20"/>
          <w:szCs w:val="20"/>
        </w:rPr>
        <w:t xml:space="preserve"> il proprio coordinatore della sicurezz</w:t>
      </w:r>
      <w:r w:rsidR="00F066DA" w:rsidRPr="007333A1">
        <w:rPr>
          <w:rFonts w:asciiTheme="majorHAnsi" w:hAnsiTheme="majorHAnsi" w:cs="Verdana"/>
          <w:sz w:val="20"/>
          <w:szCs w:val="20"/>
        </w:rPr>
        <w:t xml:space="preserve">a ai sensi degli artt. 88 ss. </w:t>
      </w:r>
      <w:proofErr w:type="spellStart"/>
      <w:r w:rsidR="00F066DA" w:rsidRPr="007333A1">
        <w:rPr>
          <w:rFonts w:asciiTheme="majorHAnsi" w:hAnsiTheme="majorHAnsi" w:cs="Verdana"/>
          <w:sz w:val="20"/>
          <w:szCs w:val="20"/>
        </w:rPr>
        <w:t>Tit</w:t>
      </w:r>
      <w:proofErr w:type="spellEnd"/>
      <w:r w:rsidR="00F066DA" w:rsidRPr="007333A1">
        <w:rPr>
          <w:rFonts w:asciiTheme="majorHAnsi" w:hAnsiTheme="majorHAnsi" w:cs="Verdana"/>
          <w:sz w:val="20"/>
          <w:szCs w:val="20"/>
        </w:rPr>
        <w:t xml:space="preserve">. IV, Capo I, del D. </w:t>
      </w:r>
      <w:proofErr w:type="spellStart"/>
      <w:r w:rsidR="00F066DA" w:rsidRPr="007333A1">
        <w:rPr>
          <w:rFonts w:asciiTheme="majorHAnsi" w:hAnsiTheme="majorHAnsi" w:cs="Verdana"/>
          <w:sz w:val="20"/>
          <w:szCs w:val="20"/>
        </w:rPr>
        <w:t>Lgs</w:t>
      </w:r>
      <w:proofErr w:type="spellEnd"/>
      <w:r w:rsidR="00F066DA" w:rsidRPr="007333A1">
        <w:rPr>
          <w:rFonts w:asciiTheme="majorHAnsi" w:hAnsiTheme="majorHAnsi" w:cs="Verdana"/>
          <w:sz w:val="20"/>
          <w:szCs w:val="20"/>
        </w:rPr>
        <w:t>. n. 81/2008);</w:t>
      </w:r>
    </w:p>
    <w:p w:rsidR="006D7537" w:rsidRPr="007333A1" w:rsidRDefault="00220A5D" w:rsidP="00B66744">
      <w:pPr>
        <w:numPr>
          <w:ilvl w:val="0"/>
          <w:numId w:val="7"/>
        </w:numPr>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lastRenderedPageBreak/>
        <w:t>Produrre</w:t>
      </w:r>
      <w:r w:rsidR="006D7537" w:rsidRPr="007333A1">
        <w:rPr>
          <w:rFonts w:asciiTheme="majorHAnsi" w:hAnsiTheme="majorHAnsi" w:cs="Verdana"/>
          <w:sz w:val="20"/>
          <w:szCs w:val="20"/>
        </w:rPr>
        <w:t xml:space="preserve">, qualora l’aggiudicazione </w:t>
      </w:r>
      <w:r w:rsidR="00D55FE1" w:rsidRPr="007333A1">
        <w:rPr>
          <w:rFonts w:asciiTheme="majorHAnsi" w:hAnsiTheme="majorHAnsi" w:cs="Verdana"/>
          <w:sz w:val="20"/>
          <w:szCs w:val="20"/>
        </w:rPr>
        <w:t>fosse disposta a favore di un R.T.I. (non costituito</w:t>
      </w:r>
      <w:r w:rsidR="006D7537" w:rsidRPr="007333A1">
        <w:rPr>
          <w:rFonts w:asciiTheme="majorHAnsi" w:hAnsiTheme="majorHAnsi" w:cs="Verdana"/>
          <w:sz w:val="20"/>
          <w:szCs w:val="20"/>
        </w:rPr>
        <w:t xml:space="preserve">), la </w:t>
      </w:r>
      <w:r w:rsidR="006D7537" w:rsidRPr="007333A1">
        <w:rPr>
          <w:rFonts w:asciiTheme="majorHAnsi" w:hAnsiTheme="majorHAnsi" w:cs="Verdana"/>
          <w:b/>
          <w:sz w:val="20"/>
          <w:szCs w:val="20"/>
        </w:rPr>
        <w:t>scrittura privata auten</w:t>
      </w:r>
      <w:r w:rsidR="002273AF" w:rsidRPr="007333A1">
        <w:rPr>
          <w:rFonts w:asciiTheme="majorHAnsi" w:hAnsiTheme="majorHAnsi" w:cs="Verdana"/>
          <w:b/>
          <w:sz w:val="20"/>
          <w:szCs w:val="20"/>
        </w:rPr>
        <w:t>ticata</w:t>
      </w:r>
      <w:r w:rsidR="002273AF" w:rsidRPr="007333A1">
        <w:rPr>
          <w:rFonts w:asciiTheme="majorHAnsi" w:hAnsiTheme="majorHAnsi" w:cs="Verdana"/>
          <w:sz w:val="20"/>
          <w:szCs w:val="20"/>
        </w:rPr>
        <w:t xml:space="preserve"> prevista dall’art. 48, comma</w:t>
      </w:r>
      <w:r w:rsidR="006D7537" w:rsidRPr="007333A1">
        <w:rPr>
          <w:rFonts w:asciiTheme="majorHAnsi" w:hAnsiTheme="majorHAnsi" w:cs="Verdana"/>
          <w:sz w:val="20"/>
          <w:szCs w:val="20"/>
        </w:rPr>
        <w:t xml:space="preserve"> 13</w:t>
      </w:r>
      <w:r w:rsidR="002273AF" w:rsidRPr="007333A1">
        <w:rPr>
          <w:rFonts w:asciiTheme="majorHAnsi" w:hAnsiTheme="majorHAnsi" w:cs="Verdana"/>
          <w:sz w:val="20"/>
          <w:szCs w:val="20"/>
        </w:rPr>
        <w:t>,</w:t>
      </w:r>
      <w:r w:rsidR="006D7537" w:rsidRPr="007333A1">
        <w:rPr>
          <w:rFonts w:asciiTheme="majorHAnsi" w:hAnsiTheme="majorHAnsi" w:cs="Verdana"/>
          <w:sz w:val="20"/>
          <w:szCs w:val="20"/>
        </w:rPr>
        <w:t xml:space="preserve"> del Codice dei Contratti Pubblici;</w:t>
      </w:r>
    </w:p>
    <w:p w:rsidR="00220A5D" w:rsidRPr="007333A1" w:rsidRDefault="00220A5D" w:rsidP="00B66744">
      <w:pPr>
        <w:numPr>
          <w:ilvl w:val="0"/>
          <w:numId w:val="7"/>
        </w:numPr>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sz w:val="20"/>
          <w:szCs w:val="20"/>
        </w:rPr>
        <w:t xml:space="preserve">Produrre il </w:t>
      </w:r>
      <w:r w:rsidRPr="007333A1">
        <w:rPr>
          <w:rFonts w:asciiTheme="majorHAnsi" w:hAnsiTheme="majorHAnsi" w:cs="Verdana"/>
          <w:b/>
          <w:sz w:val="20"/>
          <w:szCs w:val="20"/>
        </w:rPr>
        <w:t>contratto di subappalto</w:t>
      </w:r>
      <w:r w:rsidRPr="007333A1">
        <w:rPr>
          <w:rFonts w:asciiTheme="majorHAnsi" w:hAnsiTheme="majorHAnsi" w:cs="Verdana"/>
          <w:sz w:val="20"/>
          <w:szCs w:val="20"/>
        </w:rPr>
        <w:t xml:space="preserve"> e la </w:t>
      </w:r>
      <w:r w:rsidRPr="007333A1">
        <w:rPr>
          <w:rFonts w:asciiTheme="majorHAnsi" w:hAnsiTheme="majorHAnsi" w:cs="Verdana"/>
          <w:b/>
          <w:sz w:val="20"/>
          <w:szCs w:val="20"/>
        </w:rPr>
        <w:t>doc</w:t>
      </w:r>
      <w:r w:rsidR="00111344" w:rsidRPr="007333A1">
        <w:rPr>
          <w:rFonts w:asciiTheme="majorHAnsi" w:hAnsiTheme="majorHAnsi" w:cs="Verdana"/>
          <w:b/>
          <w:sz w:val="20"/>
          <w:szCs w:val="20"/>
        </w:rPr>
        <w:t>umentazione</w:t>
      </w:r>
      <w:r w:rsidR="00787E5B" w:rsidRPr="007333A1">
        <w:rPr>
          <w:rFonts w:asciiTheme="majorHAnsi" w:hAnsiTheme="majorHAnsi" w:cs="Verdana"/>
          <w:b/>
          <w:sz w:val="20"/>
          <w:szCs w:val="20"/>
        </w:rPr>
        <w:t xml:space="preserve"> obbligatoria</w:t>
      </w:r>
      <w:r w:rsidR="00111344" w:rsidRPr="007333A1">
        <w:rPr>
          <w:rFonts w:asciiTheme="majorHAnsi" w:hAnsiTheme="majorHAnsi" w:cs="Verdana"/>
          <w:sz w:val="20"/>
          <w:szCs w:val="20"/>
        </w:rPr>
        <w:t xml:space="preserve"> della</w:t>
      </w:r>
      <w:r w:rsidRPr="007333A1">
        <w:rPr>
          <w:rFonts w:asciiTheme="majorHAnsi" w:hAnsiTheme="majorHAnsi" w:cs="Verdana"/>
          <w:sz w:val="20"/>
          <w:szCs w:val="20"/>
        </w:rPr>
        <w:t xml:space="preserve"> ditta suba</w:t>
      </w:r>
      <w:r w:rsidR="00F35AE4" w:rsidRPr="007333A1">
        <w:rPr>
          <w:rFonts w:asciiTheme="majorHAnsi" w:hAnsiTheme="majorHAnsi" w:cs="Verdana"/>
          <w:sz w:val="20"/>
          <w:szCs w:val="20"/>
        </w:rPr>
        <w:t>ppaltatrice;</w:t>
      </w:r>
    </w:p>
    <w:p w:rsidR="006D7537" w:rsidRDefault="006D7537" w:rsidP="00B66744">
      <w:pPr>
        <w:numPr>
          <w:ilvl w:val="0"/>
          <w:numId w:val="7"/>
        </w:numPr>
        <w:autoSpaceDN w:val="0"/>
        <w:spacing w:before="20" w:line="240" w:lineRule="auto"/>
        <w:ind w:left="0" w:right="0" w:firstLine="0"/>
        <w:rPr>
          <w:rFonts w:asciiTheme="majorHAnsi" w:hAnsiTheme="majorHAnsi" w:cs="Verdana"/>
          <w:sz w:val="20"/>
          <w:szCs w:val="20"/>
        </w:rPr>
      </w:pPr>
      <w:r w:rsidRPr="007333A1">
        <w:rPr>
          <w:rFonts w:asciiTheme="majorHAnsi" w:hAnsiTheme="majorHAnsi" w:cs="Verdana"/>
          <w:b/>
          <w:sz w:val="20"/>
          <w:szCs w:val="20"/>
        </w:rPr>
        <w:t xml:space="preserve">Sottoscrivere il contratto </w:t>
      </w:r>
      <w:r w:rsidR="00787E5B" w:rsidRPr="007333A1">
        <w:rPr>
          <w:rFonts w:asciiTheme="majorHAnsi" w:hAnsiTheme="majorHAnsi" w:cs="Verdana"/>
          <w:b/>
          <w:sz w:val="20"/>
          <w:szCs w:val="20"/>
        </w:rPr>
        <w:t>(</w:t>
      </w:r>
      <w:r w:rsidRPr="007333A1">
        <w:rPr>
          <w:rFonts w:asciiTheme="majorHAnsi" w:hAnsiTheme="majorHAnsi" w:cs="Verdana"/>
          <w:b/>
          <w:sz w:val="20"/>
          <w:szCs w:val="20"/>
        </w:rPr>
        <w:t>entro i termini che verranno resi noti dalla stazione appaltante</w:t>
      </w:r>
      <w:r w:rsidR="00787E5B" w:rsidRPr="007333A1">
        <w:rPr>
          <w:rFonts w:asciiTheme="majorHAnsi" w:hAnsiTheme="majorHAnsi" w:cs="Verdana"/>
          <w:b/>
          <w:sz w:val="20"/>
          <w:szCs w:val="20"/>
        </w:rPr>
        <w:t>)</w:t>
      </w:r>
      <w:r w:rsidRPr="007333A1">
        <w:rPr>
          <w:rFonts w:asciiTheme="majorHAnsi" w:hAnsiTheme="majorHAnsi" w:cs="Verdana"/>
          <w:sz w:val="20"/>
          <w:szCs w:val="20"/>
        </w:rPr>
        <w:t xml:space="preserve"> nella consapevolezza che, in caso di i</w:t>
      </w:r>
      <w:r w:rsidR="00787E5B" w:rsidRPr="007333A1">
        <w:rPr>
          <w:rFonts w:asciiTheme="majorHAnsi" w:hAnsiTheme="majorHAnsi" w:cs="Verdana"/>
          <w:sz w:val="20"/>
          <w:szCs w:val="20"/>
        </w:rPr>
        <w:t>nottemperanza, la stazione appaltante</w:t>
      </w:r>
      <w:r w:rsidRPr="007333A1">
        <w:rPr>
          <w:rFonts w:asciiTheme="majorHAnsi" w:hAnsiTheme="majorHAnsi" w:cs="Verdana"/>
          <w:sz w:val="20"/>
          <w:szCs w:val="20"/>
        </w:rPr>
        <w:t xml:space="preserve"> si riserva di disporre la d</w:t>
      </w:r>
      <w:r w:rsidR="00787E5B" w:rsidRPr="007333A1">
        <w:rPr>
          <w:rFonts w:asciiTheme="majorHAnsi" w:hAnsiTheme="majorHAnsi" w:cs="Verdana"/>
          <w:sz w:val="20"/>
          <w:szCs w:val="20"/>
        </w:rPr>
        <w:t xml:space="preserve">ecadenza dall’aggiudicazione, </w:t>
      </w:r>
      <w:r w:rsidRPr="007333A1">
        <w:rPr>
          <w:rFonts w:asciiTheme="majorHAnsi" w:hAnsiTheme="majorHAnsi" w:cs="Verdana"/>
          <w:sz w:val="20"/>
          <w:szCs w:val="20"/>
        </w:rPr>
        <w:t>l’</w:t>
      </w:r>
      <w:proofErr w:type="spellStart"/>
      <w:r w:rsidRPr="007333A1">
        <w:rPr>
          <w:rFonts w:asciiTheme="majorHAnsi" w:hAnsiTheme="majorHAnsi" w:cs="Verdana"/>
          <w:sz w:val="20"/>
          <w:szCs w:val="20"/>
        </w:rPr>
        <w:t>esc</w:t>
      </w:r>
      <w:r w:rsidR="00DF1BD4" w:rsidRPr="007333A1">
        <w:rPr>
          <w:rFonts w:asciiTheme="majorHAnsi" w:hAnsiTheme="majorHAnsi" w:cs="Verdana"/>
          <w:sz w:val="20"/>
          <w:szCs w:val="20"/>
        </w:rPr>
        <w:t>l</w:t>
      </w:r>
      <w:r w:rsidRPr="007333A1">
        <w:rPr>
          <w:rFonts w:asciiTheme="majorHAnsi" w:hAnsiTheme="majorHAnsi" w:cs="Verdana"/>
          <w:sz w:val="20"/>
          <w:szCs w:val="20"/>
        </w:rPr>
        <w:t>ussione</w:t>
      </w:r>
      <w:proofErr w:type="spellEnd"/>
      <w:r w:rsidR="00787E5B" w:rsidRPr="007333A1">
        <w:rPr>
          <w:rFonts w:asciiTheme="majorHAnsi" w:hAnsiTheme="majorHAnsi" w:cs="Verdana"/>
          <w:sz w:val="20"/>
          <w:szCs w:val="20"/>
        </w:rPr>
        <w:t xml:space="preserve"> della garanzia provvisoria e </w:t>
      </w:r>
      <w:r w:rsidRPr="007333A1">
        <w:rPr>
          <w:rFonts w:asciiTheme="majorHAnsi" w:hAnsiTheme="majorHAnsi" w:cs="Verdana"/>
          <w:sz w:val="20"/>
          <w:szCs w:val="20"/>
        </w:rPr>
        <w:t>l’affidamento dell’appalto al concorrente che segue in graduatoria.</w:t>
      </w:r>
    </w:p>
    <w:p w:rsidR="00FE1E41" w:rsidRPr="007333A1" w:rsidRDefault="00FE1E41" w:rsidP="00DF2133">
      <w:pPr>
        <w:widowControl w:val="0"/>
        <w:spacing w:before="20" w:line="240" w:lineRule="auto"/>
        <w:ind w:left="0" w:right="0"/>
        <w:rPr>
          <w:rFonts w:asciiTheme="majorHAnsi" w:eastAsia="Times New Roman" w:hAnsiTheme="majorHAnsi" w:cs="Times New Roman"/>
          <w:b/>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8E060E" w:rsidRPr="007333A1" w:rsidTr="00362656">
        <w:tc>
          <w:tcPr>
            <w:tcW w:w="9778" w:type="dxa"/>
          </w:tcPr>
          <w:p w:rsidR="00FE1E41" w:rsidRPr="007333A1" w:rsidRDefault="008D4A03" w:rsidP="00DF2133">
            <w:pPr>
              <w:spacing w:before="20" w:line="240" w:lineRule="auto"/>
              <w:ind w:left="0" w:right="0"/>
              <w:rPr>
                <w:rFonts w:asciiTheme="majorHAnsi" w:eastAsia="Times New Roman" w:hAnsiTheme="majorHAnsi" w:cs="Times New Roman"/>
                <w:b/>
                <w:sz w:val="20"/>
                <w:szCs w:val="20"/>
                <w:lang w:eastAsia="it-IT"/>
              </w:rPr>
            </w:pPr>
            <w:r>
              <w:rPr>
                <w:rFonts w:asciiTheme="majorHAnsi" w:eastAsia="Times New Roman" w:hAnsiTheme="majorHAnsi" w:cs="Times New Roman"/>
                <w:b/>
                <w:sz w:val="20"/>
                <w:szCs w:val="20"/>
                <w:lang w:eastAsia="it-IT"/>
              </w:rPr>
              <w:t>17</w:t>
            </w:r>
            <w:r w:rsidR="00FE1E41" w:rsidRPr="007333A1">
              <w:rPr>
                <w:rFonts w:asciiTheme="majorHAnsi" w:eastAsia="Times New Roman" w:hAnsiTheme="majorHAnsi" w:cs="Times New Roman"/>
                <w:b/>
                <w:sz w:val="20"/>
                <w:szCs w:val="20"/>
                <w:lang w:eastAsia="it-IT"/>
              </w:rPr>
              <w:t xml:space="preserve">. </w:t>
            </w:r>
            <w:r w:rsidR="009833D9" w:rsidRPr="007333A1">
              <w:rPr>
                <w:rFonts w:asciiTheme="majorHAnsi" w:eastAsia="Times New Roman" w:hAnsiTheme="majorHAnsi" w:cs="Times New Roman"/>
                <w:b/>
                <w:sz w:val="20"/>
                <w:szCs w:val="20"/>
                <w:lang w:eastAsia="it-IT"/>
              </w:rPr>
              <w:t xml:space="preserve">RITARDI NELL’ESECUZIONE E </w:t>
            </w:r>
            <w:r w:rsidR="00FE1E41" w:rsidRPr="007333A1">
              <w:rPr>
                <w:rFonts w:asciiTheme="majorHAnsi" w:eastAsia="Times New Roman" w:hAnsiTheme="majorHAnsi" w:cs="Times New Roman"/>
                <w:b/>
                <w:sz w:val="20"/>
                <w:szCs w:val="20"/>
                <w:lang w:eastAsia="it-IT"/>
              </w:rPr>
              <w:t>PENALI</w:t>
            </w:r>
            <w:r w:rsidR="009833D9" w:rsidRPr="007333A1">
              <w:rPr>
                <w:rFonts w:asciiTheme="majorHAnsi" w:eastAsia="Times New Roman" w:hAnsiTheme="majorHAnsi" w:cs="Times New Roman"/>
                <w:b/>
                <w:sz w:val="20"/>
                <w:szCs w:val="20"/>
                <w:lang w:eastAsia="it-IT"/>
              </w:rPr>
              <w:t xml:space="preserve"> </w:t>
            </w:r>
          </w:p>
        </w:tc>
      </w:tr>
    </w:tbl>
    <w:p w:rsidR="00081F31" w:rsidRDefault="00081F31" w:rsidP="00DF2133">
      <w:pPr>
        <w:spacing w:before="20" w:line="240" w:lineRule="auto"/>
        <w:ind w:left="0" w:right="0"/>
        <w:rPr>
          <w:rFonts w:asciiTheme="majorHAnsi" w:eastAsia="Times New Roman" w:hAnsiTheme="majorHAnsi" w:cs="Times New Roman"/>
          <w:sz w:val="20"/>
          <w:szCs w:val="20"/>
          <w:lang w:eastAsia="it-IT"/>
        </w:rPr>
      </w:pPr>
    </w:p>
    <w:p w:rsidR="00FE1E41" w:rsidRPr="007333A1" w:rsidRDefault="00D55FE1" w:rsidP="00DF2133">
      <w:pPr>
        <w:spacing w:before="20" w:line="240" w:lineRule="auto"/>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sz w:val="20"/>
          <w:szCs w:val="20"/>
          <w:lang w:eastAsia="it-IT"/>
        </w:rPr>
        <w:t>È stabilita una penale da calcolarsi</w:t>
      </w:r>
      <w:r w:rsidR="00FE1E41" w:rsidRPr="007333A1">
        <w:rPr>
          <w:rFonts w:asciiTheme="majorHAnsi" w:eastAsia="Times New Roman" w:hAnsiTheme="majorHAnsi" w:cs="Times New Roman"/>
          <w:sz w:val="20"/>
          <w:szCs w:val="20"/>
          <w:lang w:eastAsia="it-IT"/>
        </w:rPr>
        <w:t xml:space="preserve"> in base al</w:t>
      </w:r>
      <w:r w:rsidRPr="007333A1">
        <w:rPr>
          <w:rFonts w:asciiTheme="majorHAnsi" w:eastAsia="Times New Roman" w:hAnsiTheme="majorHAnsi" w:cs="Times New Roman"/>
          <w:sz w:val="20"/>
          <w:szCs w:val="20"/>
          <w:lang w:eastAsia="it-IT"/>
        </w:rPr>
        <w:t>la gravità del ritardo, tra un minimo dell’1</w:t>
      </w:r>
      <w:r w:rsidR="00DF1BD4" w:rsidRPr="007333A1">
        <w:rPr>
          <w:rFonts w:asciiTheme="majorHAnsi" w:eastAsia="Times New Roman" w:hAnsiTheme="majorHAnsi" w:cs="Times New Roman"/>
          <w:sz w:val="20"/>
          <w:szCs w:val="20"/>
          <w:lang w:eastAsia="it-IT"/>
        </w:rPr>
        <w:t xml:space="preserve"> per mille</w:t>
      </w:r>
      <w:r w:rsidRPr="007333A1">
        <w:rPr>
          <w:rFonts w:asciiTheme="majorHAnsi" w:eastAsia="Times New Roman" w:hAnsiTheme="majorHAnsi" w:cs="Times New Roman"/>
          <w:sz w:val="20"/>
          <w:szCs w:val="20"/>
          <w:lang w:eastAsia="it-IT"/>
        </w:rPr>
        <w:t xml:space="preserve"> e</w:t>
      </w:r>
      <w:r w:rsidR="00FE1E41" w:rsidRPr="007333A1">
        <w:rPr>
          <w:rFonts w:asciiTheme="majorHAnsi" w:eastAsia="Times New Roman" w:hAnsiTheme="majorHAnsi" w:cs="Times New Roman"/>
          <w:sz w:val="20"/>
          <w:szCs w:val="20"/>
          <w:lang w:eastAsia="it-IT"/>
        </w:rPr>
        <w:t xml:space="preserve"> un massimo del 3</w:t>
      </w:r>
      <w:r w:rsidR="00DF1BD4" w:rsidRPr="007333A1">
        <w:rPr>
          <w:rFonts w:asciiTheme="majorHAnsi" w:eastAsia="Times New Roman" w:hAnsiTheme="majorHAnsi" w:cs="Times New Roman"/>
          <w:sz w:val="20"/>
          <w:szCs w:val="20"/>
          <w:lang w:eastAsia="it-IT"/>
        </w:rPr>
        <w:t xml:space="preserve"> per mille</w:t>
      </w:r>
      <w:r w:rsidR="00FE1E41" w:rsidRPr="007333A1">
        <w:rPr>
          <w:rFonts w:asciiTheme="majorHAnsi" w:eastAsia="Times New Roman" w:hAnsiTheme="majorHAnsi" w:cs="Times New Roman"/>
          <w:sz w:val="20"/>
          <w:szCs w:val="20"/>
          <w:lang w:eastAsia="it-IT"/>
        </w:rPr>
        <w:t xml:space="preserve"> sull’importo aggiudicato, per ogni giorno di ritardo nell’esecuzione delle prestazioni, previa contestazione </w:t>
      </w:r>
      <w:r w:rsidRPr="007333A1">
        <w:rPr>
          <w:rFonts w:asciiTheme="majorHAnsi" w:eastAsia="Times New Roman" w:hAnsiTheme="majorHAnsi" w:cs="Times New Roman"/>
          <w:sz w:val="20"/>
          <w:szCs w:val="20"/>
          <w:lang w:eastAsia="it-IT"/>
        </w:rPr>
        <w:t xml:space="preserve">formale degli addebiti. Oltre </w:t>
      </w:r>
      <w:r w:rsidR="00FE1E41" w:rsidRPr="007333A1">
        <w:rPr>
          <w:rFonts w:asciiTheme="majorHAnsi" w:eastAsia="Times New Roman" w:hAnsiTheme="majorHAnsi" w:cs="Times New Roman"/>
          <w:sz w:val="20"/>
          <w:szCs w:val="20"/>
          <w:lang w:eastAsia="it-IT"/>
        </w:rPr>
        <w:t xml:space="preserve">la penale di cui sopra, l’aggiudicatario risponderà di ogni danno che, per effetto del ritardo, </w:t>
      </w:r>
      <w:r w:rsidR="003B76A5" w:rsidRPr="007333A1">
        <w:rPr>
          <w:rFonts w:asciiTheme="majorHAnsi" w:eastAsia="Times New Roman" w:hAnsiTheme="majorHAnsi" w:cs="Times New Roman"/>
          <w:sz w:val="20"/>
          <w:szCs w:val="20"/>
          <w:lang w:eastAsia="it-IT"/>
        </w:rPr>
        <w:t>dovesse derivare al Committente</w:t>
      </w:r>
      <w:r w:rsidR="00FE1E41" w:rsidRPr="007333A1">
        <w:rPr>
          <w:rFonts w:asciiTheme="majorHAnsi" w:eastAsia="Times New Roman" w:hAnsiTheme="majorHAnsi" w:cs="Times New Roman"/>
          <w:sz w:val="20"/>
          <w:szCs w:val="20"/>
          <w:lang w:eastAsia="it-IT"/>
        </w:rPr>
        <w:t>.</w:t>
      </w:r>
    </w:p>
    <w:p w:rsidR="00FE1E41" w:rsidRPr="007333A1" w:rsidRDefault="00FE1E41"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La richiesta e/o il pagamento delle penali di cui al presente articolo non esonera l’affidatario dall'adempimento dell'obbligazione per la quale si è reso inadempiente e che ha fatto sorgere l'obbligo di pagamento della penale stessa.</w:t>
      </w:r>
      <w:r w:rsidR="00F35AE4" w:rsidRPr="007333A1">
        <w:rPr>
          <w:rFonts w:asciiTheme="majorHAnsi" w:eastAsia="Times New Roman" w:hAnsiTheme="majorHAnsi" w:cs="Times New Roman"/>
          <w:sz w:val="20"/>
          <w:szCs w:val="20"/>
          <w:lang w:eastAsia="it-IT"/>
        </w:rPr>
        <w:t xml:space="preserve"> </w:t>
      </w:r>
      <w:r w:rsidRPr="007333A1">
        <w:rPr>
          <w:rFonts w:asciiTheme="majorHAnsi" w:eastAsia="Times New Roman" w:hAnsiTheme="majorHAnsi" w:cs="Times New Roman"/>
          <w:sz w:val="20"/>
          <w:szCs w:val="20"/>
          <w:lang w:eastAsia="it-IT"/>
        </w:rPr>
        <w:t xml:space="preserve">L'importo relativo alla penale </w:t>
      </w:r>
      <w:r w:rsidR="00F35AE4" w:rsidRPr="007333A1">
        <w:rPr>
          <w:rFonts w:asciiTheme="majorHAnsi" w:eastAsia="Times New Roman" w:hAnsiTheme="majorHAnsi" w:cs="Times New Roman"/>
          <w:sz w:val="20"/>
          <w:szCs w:val="20"/>
          <w:lang w:eastAsia="it-IT"/>
        </w:rPr>
        <w:t>sarà trattenuto sulla cauzione prestata</w:t>
      </w:r>
      <w:r w:rsidRPr="007333A1">
        <w:rPr>
          <w:rFonts w:asciiTheme="majorHAnsi" w:eastAsia="Times New Roman" w:hAnsiTheme="majorHAnsi" w:cs="Times New Roman"/>
          <w:sz w:val="20"/>
          <w:szCs w:val="20"/>
          <w:lang w:eastAsia="it-IT"/>
        </w:rPr>
        <w:t xml:space="preserve">. </w:t>
      </w:r>
    </w:p>
    <w:p w:rsidR="005C300D" w:rsidRPr="007333A1" w:rsidRDefault="005C300D" w:rsidP="00DF2133">
      <w:pPr>
        <w:spacing w:before="20" w:line="240" w:lineRule="auto"/>
        <w:ind w:left="0" w:right="0"/>
        <w:rPr>
          <w:rFonts w:asciiTheme="majorHAnsi" w:eastAsia="Times New Roman" w:hAnsiTheme="majorHAnsi" w:cs="Times New Roman"/>
          <w:sz w:val="20"/>
          <w:szCs w:val="20"/>
          <w:lang w:eastAsia="it-IT"/>
        </w:rPr>
      </w:pPr>
    </w:p>
    <w:tbl>
      <w:tblPr>
        <w:tblStyle w:val="Grigliatabella"/>
        <w:tblW w:w="0" w:type="auto"/>
        <w:tblLook w:val="04A0" w:firstRow="1" w:lastRow="0" w:firstColumn="1" w:lastColumn="0" w:noHBand="0" w:noVBand="1"/>
      </w:tblPr>
      <w:tblGrid>
        <w:gridCol w:w="9354"/>
      </w:tblGrid>
      <w:tr w:rsidR="008E060E" w:rsidRPr="007333A1" w:rsidTr="005C300D">
        <w:tc>
          <w:tcPr>
            <w:tcW w:w="9354" w:type="dxa"/>
          </w:tcPr>
          <w:p w:rsidR="005C300D" w:rsidRPr="007333A1" w:rsidRDefault="008D4A03" w:rsidP="00DF2133">
            <w:pPr>
              <w:spacing w:before="20"/>
              <w:ind w:left="0" w:right="0"/>
              <w:rPr>
                <w:rFonts w:asciiTheme="majorHAnsi" w:eastAsia="Calibri" w:hAnsiTheme="majorHAnsi" w:cs="Times New Roman"/>
                <w:b/>
                <w:sz w:val="20"/>
                <w:szCs w:val="20"/>
              </w:rPr>
            </w:pPr>
            <w:r>
              <w:rPr>
                <w:rFonts w:asciiTheme="majorHAnsi" w:eastAsia="Calibri" w:hAnsiTheme="majorHAnsi" w:cs="Times New Roman"/>
                <w:b/>
                <w:sz w:val="20"/>
                <w:szCs w:val="20"/>
              </w:rPr>
              <w:t>18</w:t>
            </w:r>
            <w:r w:rsidR="00946705" w:rsidRPr="007333A1">
              <w:rPr>
                <w:rFonts w:asciiTheme="majorHAnsi" w:eastAsia="Calibri" w:hAnsiTheme="majorHAnsi" w:cs="Times New Roman"/>
                <w:b/>
                <w:sz w:val="20"/>
                <w:szCs w:val="20"/>
              </w:rPr>
              <w:t xml:space="preserve">. </w:t>
            </w:r>
            <w:r w:rsidR="001D480D" w:rsidRPr="007333A1">
              <w:rPr>
                <w:rFonts w:asciiTheme="majorHAnsi" w:eastAsia="Calibri" w:hAnsiTheme="majorHAnsi" w:cs="Times New Roman"/>
                <w:b/>
                <w:sz w:val="20"/>
                <w:szCs w:val="20"/>
              </w:rPr>
              <w:t xml:space="preserve"> </w:t>
            </w:r>
            <w:r w:rsidR="005C300D" w:rsidRPr="007333A1">
              <w:rPr>
                <w:rFonts w:asciiTheme="majorHAnsi" w:eastAsia="Calibri" w:hAnsiTheme="majorHAnsi" w:cs="Times New Roman"/>
                <w:b/>
                <w:sz w:val="20"/>
                <w:szCs w:val="20"/>
              </w:rPr>
              <w:t xml:space="preserve">SICUREZZA SUL LAVORO. COSTO DEL LAVORO </w:t>
            </w:r>
          </w:p>
        </w:tc>
      </w:tr>
    </w:tbl>
    <w:p w:rsidR="00081F31" w:rsidRDefault="00081F31" w:rsidP="00DF2133">
      <w:pPr>
        <w:spacing w:before="20" w:line="240" w:lineRule="auto"/>
        <w:ind w:left="0" w:right="0"/>
        <w:rPr>
          <w:rFonts w:asciiTheme="majorHAnsi" w:eastAsia="Calibri" w:hAnsiTheme="majorHAnsi" w:cs="Times New Roman"/>
          <w:sz w:val="20"/>
          <w:szCs w:val="20"/>
        </w:rPr>
      </w:pPr>
      <w:bookmarkStart w:id="7" w:name="OLE_LINK3"/>
    </w:p>
    <w:p w:rsidR="005C300D" w:rsidRPr="007333A1" w:rsidRDefault="005C300D"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Analizzate le attività oggetto della prestazione da appaltare, non sussiste la circosta</w:t>
      </w:r>
      <w:r w:rsidR="00A348C9" w:rsidRPr="007333A1">
        <w:rPr>
          <w:rFonts w:asciiTheme="majorHAnsi" w:eastAsia="Calibri" w:hAnsiTheme="majorHAnsi" w:cs="Times New Roman"/>
          <w:sz w:val="20"/>
          <w:szCs w:val="20"/>
        </w:rPr>
        <w:t xml:space="preserve">nza di un “contatto rischioso” </w:t>
      </w:r>
      <w:r w:rsidRPr="007333A1">
        <w:rPr>
          <w:rFonts w:asciiTheme="majorHAnsi" w:eastAsia="Calibri" w:hAnsiTheme="majorHAnsi" w:cs="Times New Roman"/>
          <w:sz w:val="20"/>
          <w:szCs w:val="20"/>
        </w:rPr>
        <w:t>con riferimento ai rapporti tra il personale dell’Amministrazione appaltante e quello dell’appaltatore.</w:t>
      </w:r>
    </w:p>
    <w:p w:rsidR="005C300D" w:rsidRPr="007333A1" w:rsidRDefault="005C300D"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Non sussiste pertanto l’obbligo di adottare misure di prevenzione e protezione dei lavoratori ai sensi della normativa vigente, nonché secondo quanto stabilito dall’Autorità di Vigilanza sui Contratti pubblici nel provvedimento del 5 marzo 2008 avente ad oggetto “</w:t>
      </w:r>
      <w:r w:rsidRPr="007333A1">
        <w:rPr>
          <w:rFonts w:asciiTheme="majorHAnsi" w:eastAsia="Calibri" w:hAnsiTheme="majorHAnsi" w:cs="Times New Roman"/>
          <w:i/>
          <w:sz w:val="20"/>
          <w:szCs w:val="20"/>
        </w:rPr>
        <w:t>Sicurezza nell’esecuzione degli appalti relativi a servizi e forniture</w:t>
      </w:r>
      <w:r w:rsidRPr="007333A1">
        <w:rPr>
          <w:rFonts w:asciiTheme="majorHAnsi" w:eastAsia="Calibri" w:hAnsiTheme="majorHAnsi" w:cs="Times New Roman"/>
          <w:sz w:val="20"/>
          <w:szCs w:val="20"/>
        </w:rPr>
        <w:t>”.</w:t>
      </w:r>
    </w:p>
    <w:p w:rsidR="005C300D" w:rsidRPr="007333A1" w:rsidRDefault="005C300D"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u w:val="single"/>
        </w:rPr>
        <w:t>Restano fermi gli ulteriori obblighi di legge in capo all’appaltatore in tema di adozione delle misure di sicurezza nei c</w:t>
      </w:r>
      <w:r w:rsidR="006D7537" w:rsidRPr="007333A1">
        <w:rPr>
          <w:rFonts w:asciiTheme="majorHAnsi" w:eastAsia="Calibri" w:hAnsiTheme="majorHAnsi" w:cs="Times New Roman"/>
          <w:sz w:val="20"/>
          <w:szCs w:val="20"/>
          <w:u w:val="single"/>
        </w:rPr>
        <w:t>onfronti dei propri dipendenti,</w:t>
      </w:r>
      <w:r w:rsidRPr="007333A1">
        <w:rPr>
          <w:rFonts w:asciiTheme="majorHAnsi" w:eastAsia="Calibri" w:hAnsiTheme="majorHAnsi" w:cs="Times New Roman"/>
          <w:sz w:val="20"/>
          <w:szCs w:val="20"/>
          <w:u w:val="single"/>
        </w:rPr>
        <w:t xml:space="preserve"> collaboratori</w:t>
      </w:r>
      <w:r w:rsidR="006D7537" w:rsidRPr="007333A1">
        <w:rPr>
          <w:rFonts w:asciiTheme="majorHAnsi" w:eastAsia="Calibri" w:hAnsiTheme="majorHAnsi" w:cs="Times New Roman"/>
          <w:sz w:val="20"/>
          <w:szCs w:val="20"/>
          <w:u w:val="single"/>
        </w:rPr>
        <w:t xml:space="preserve"> e di terzi</w:t>
      </w:r>
      <w:r w:rsidRPr="007333A1">
        <w:rPr>
          <w:rFonts w:asciiTheme="majorHAnsi" w:eastAsia="Calibri" w:hAnsiTheme="majorHAnsi" w:cs="Times New Roman"/>
          <w:sz w:val="20"/>
          <w:szCs w:val="20"/>
        </w:rPr>
        <w:t>.</w:t>
      </w:r>
    </w:p>
    <w:p w:rsidR="00DF1BD4" w:rsidRPr="007333A1" w:rsidRDefault="00F140A9" w:rsidP="00DF2133">
      <w:pPr>
        <w:spacing w:before="20" w:line="240" w:lineRule="auto"/>
        <w:ind w:left="0" w:right="0"/>
        <w:rPr>
          <w:rFonts w:asciiTheme="majorHAnsi" w:eastAsia="Calibri" w:hAnsiTheme="majorHAnsi" w:cs="Times New Roman"/>
          <w:sz w:val="20"/>
          <w:szCs w:val="20"/>
        </w:rPr>
      </w:pPr>
      <w:r w:rsidRPr="007333A1">
        <w:rPr>
          <w:rFonts w:asciiTheme="majorHAnsi" w:eastAsia="Calibri" w:hAnsiTheme="majorHAnsi" w:cs="Times New Roman"/>
          <w:sz w:val="20"/>
          <w:szCs w:val="20"/>
        </w:rPr>
        <w:t>I</w:t>
      </w:r>
      <w:r w:rsidR="005C300D" w:rsidRPr="007333A1">
        <w:rPr>
          <w:rFonts w:asciiTheme="majorHAnsi" w:eastAsia="Calibri" w:hAnsiTheme="majorHAnsi" w:cs="Times New Roman"/>
          <w:sz w:val="20"/>
          <w:szCs w:val="20"/>
        </w:rPr>
        <w:t>l costo del lavoro deve essere conforme ai trattamenti economici stabiliti dalla normativa vige</w:t>
      </w:r>
      <w:r w:rsidR="00DF1BD4" w:rsidRPr="007333A1">
        <w:rPr>
          <w:rFonts w:asciiTheme="majorHAnsi" w:eastAsia="Calibri" w:hAnsiTheme="majorHAnsi" w:cs="Times New Roman"/>
          <w:sz w:val="20"/>
          <w:szCs w:val="20"/>
        </w:rPr>
        <w:t>nte e dagli altri atti derivati e rappresentato in un paragrafo all’interno dell’offerta tecnica.</w:t>
      </w:r>
      <w:r w:rsidR="005C300D" w:rsidRPr="007333A1">
        <w:rPr>
          <w:rFonts w:asciiTheme="majorHAnsi" w:eastAsia="Calibri" w:hAnsiTheme="majorHAnsi" w:cs="Times New Roman"/>
          <w:sz w:val="20"/>
          <w:szCs w:val="20"/>
        </w:rPr>
        <w:t xml:space="preserve"> </w:t>
      </w:r>
    </w:p>
    <w:bookmarkEnd w:id="7"/>
    <w:p w:rsidR="0014504A" w:rsidRPr="007333A1" w:rsidRDefault="0014504A" w:rsidP="00DF2133">
      <w:pPr>
        <w:spacing w:before="20" w:line="240" w:lineRule="auto"/>
        <w:ind w:left="0" w:right="0"/>
        <w:rPr>
          <w:rFonts w:asciiTheme="majorHAnsi" w:eastAsia="Times New Roman" w:hAnsiTheme="majorHAnsi" w:cs="Times New Roman"/>
          <w:sz w:val="20"/>
          <w:szCs w:val="20"/>
          <w:lang w:eastAsia="it-IT"/>
        </w:rPr>
      </w:pPr>
    </w:p>
    <w:tbl>
      <w:tblPr>
        <w:tblStyle w:val="Grigliatabella"/>
        <w:tblW w:w="0" w:type="auto"/>
        <w:tblLook w:val="04A0" w:firstRow="1" w:lastRow="0" w:firstColumn="1" w:lastColumn="0" w:noHBand="0" w:noVBand="1"/>
      </w:tblPr>
      <w:tblGrid>
        <w:gridCol w:w="9429"/>
      </w:tblGrid>
      <w:tr w:rsidR="008E060E" w:rsidRPr="007333A1" w:rsidTr="009833D9">
        <w:tc>
          <w:tcPr>
            <w:tcW w:w="9778" w:type="dxa"/>
          </w:tcPr>
          <w:p w:rsidR="009833D9" w:rsidRPr="007333A1" w:rsidRDefault="003B2ED1" w:rsidP="00DF2133">
            <w:pPr>
              <w:spacing w:before="20"/>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1</w:t>
            </w:r>
            <w:r w:rsidR="008D4A03">
              <w:rPr>
                <w:rFonts w:asciiTheme="majorHAnsi" w:eastAsia="Times New Roman" w:hAnsiTheme="majorHAnsi" w:cs="Times New Roman"/>
                <w:b/>
                <w:sz w:val="20"/>
                <w:szCs w:val="20"/>
                <w:lang w:eastAsia="it-IT"/>
              </w:rPr>
              <w:t>9</w:t>
            </w:r>
            <w:r w:rsidR="00DF2DC3" w:rsidRPr="007333A1">
              <w:rPr>
                <w:rFonts w:asciiTheme="majorHAnsi" w:eastAsia="Times New Roman" w:hAnsiTheme="majorHAnsi" w:cs="Times New Roman"/>
                <w:b/>
                <w:sz w:val="20"/>
                <w:szCs w:val="20"/>
                <w:lang w:eastAsia="it-IT"/>
              </w:rPr>
              <w:t xml:space="preserve">. </w:t>
            </w:r>
            <w:r w:rsidR="009833D9" w:rsidRPr="007333A1">
              <w:rPr>
                <w:rFonts w:asciiTheme="majorHAnsi" w:eastAsia="Times New Roman" w:hAnsiTheme="majorHAnsi" w:cs="Times New Roman"/>
                <w:b/>
                <w:sz w:val="20"/>
                <w:szCs w:val="20"/>
                <w:lang w:eastAsia="it-IT"/>
              </w:rPr>
              <w:t>ONERI E NORMATIVA IN MATERIA DI LAVORO DIPENDENTE</w:t>
            </w:r>
          </w:p>
        </w:tc>
      </w:tr>
    </w:tbl>
    <w:p w:rsidR="00081F31" w:rsidRDefault="00081F31" w:rsidP="00DF2133">
      <w:pPr>
        <w:spacing w:before="20" w:line="240" w:lineRule="auto"/>
        <w:ind w:left="0" w:right="0"/>
        <w:rPr>
          <w:rFonts w:asciiTheme="majorHAnsi" w:eastAsia="Times New Roman" w:hAnsiTheme="majorHAnsi" w:cs="Times New Roman"/>
          <w:sz w:val="20"/>
          <w:szCs w:val="20"/>
          <w:lang w:eastAsia="it-IT"/>
        </w:rPr>
      </w:pPr>
    </w:p>
    <w:p w:rsidR="009833D9" w:rsidRPr="007333A1" w:rsidRDefault="009833D9"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Ogni concorrente è obbligato a dichiarare, nell’offerta, che assume a proprio carico tutti gli oneri assicurativi e previdenziali di legge, che osserva le norme vigenti in materia di sicurezza sul lavoro e di retribuzione dei lavoratori dipendenti, che acce</w:t>
      </w:r>
      <w:r w:rsidR="005E65F4" w:rsidRPr="007333A1">
        <w:rPr>
          <w:rFonts w:asciiTheme="majorHAnsi" w:eastAsia="Times New Roman" w:hAnsiTheme="majorHAnsi" w:cs="Times New Roman"/>
          <w:sz w:val="20"/>
          <w:szCs w:val="20"/>
          <w:lang w:eastAsia="it-IT"/>
        </w:rPr>
        <w:t>tta ogni condizione contrattuale</w:t>
      </w:r>
      <w:r w:rsidRPr="007333A1">
        <w:rPr>
          <w:rFonts w:asciiTheme="majorHAnsi" w:eastAsia="Times New Roman" w:hAnsiTheme="majorHAnsi" w:cs="Times New Roman"/>
          <w:sz w:val="20"/>
          <w:szCs w:val="20"/>
          <w:lang w:eastAsia="it-IT"/>
        </w:rPr>
        <w:t xml:space="preserve"> </w:t>
      </w:r>
      <w:r w:rsidR="007741F8" w:rsidRPr="007333A1">
        <w:rPr>
          <w:rFonts w:asciiTheme="majorHAnsi" w:eastAsia="Times New Roman" w:hAnsiTheme="majorHAnsi" w:cs="Times New Roman"/>
          <w:sz w:val="20"/>
          <w:szCs w:val="20"/>
          <w:lang w:eastAsia="it-IT"/>
        </w:rPr>
        <w:t>e le penalità di cui al punto 16</w:t>
      </w:r>
      <w:r w:rsidRPr="007333A1">
        <w:rPr>
          <w:rFonts w:asciiTheme="majorHAnsi" w:eastAsia="Times New Roman" w:hAnsiTheme="majorHAnsi" w:cs="Times New Roman"/>
          <w:sz w:val="20"/>
          <w:szCs w:val="20"/>
          <w:lang w:eastAsia="it-IT"/>
        </w:rPr>
        <w:t xml:space="preserve">. </w:t>
      </w:r>
    </w:p>
    <w:p w:rsidR="007741F8" w:rsidRPr="007333A1" w:rsidRDefault="007741F8" w:rsidP="00DF2133">
      <w:pPr>
        <w:spacing w:before="20" w:line="240" w:lineRule="auto"/>
        <w:ind w:left="0" w:right="0"/>
        <w:rPr>
          <w:rFonts w:asciiTheme="majorHAnsi" w:eastAsia="Times New Roman" w:hAnsiTheme="majorHAnsi" w:cs="Times New Roman"/>
          <w:sz w:val="20"/>
          <w:szCs w:val="20"/>
          <w:lang w:eastAsia="it-IT"/>
        </w:rPr>
      </w:pPr>
    </w:p>
    <w:p w:rsidR="00FE1E41" w:rsidRPr="007333A1" w:rsidRDefault="00055353" w:rsidP="00DF2133">
      <w:pPr>
        <w:pBdr>
          <w:top w:val="single" w:sz="2" w:space="0" w:color="auto"/>
          <w:left w:val="single" w:sz="2" w:space="0" w:color="auto"/>
          <w:bottom w:val="single" w:sz="2" w:space="1" w:color="auto"/>
          <w:right w:val="single" w:sz="2" w:space="4" w:color="auto"/>
        </w:pBdr>
        <w:spacing w:before="20" w:line="240" w:lineRule="auto"/>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20</w:t>
      </w:r>
      <w:r w:rsidR="00FE1E41" w:rsidRPr="007333A1">
        <w:rPr>
          <w:rFonts w:asciiTheme="majorHAnsi" w:eastAsia="Times New Roman" w:hAnsiTheme="majorHAnsi" w:cs="Times New Roman"/>
          <w:b/>
          <w:sz w:val="20"/>
          <w:szCs w:val="20"/>
          <w:lang w:eastAsia="it-IT"/>
        </w:rPr>
        <w:t>. CONTROVERSIE E FORO COMPETENTE</w:t>
      </w:r>
    </w:p>
    <w:p w:rsidR="00FE1E41" w:rsidRPr="007333A1" w:rsidRDefault="007825A8"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L’Organo g</w:t>
      </w:r>
      <w:r w:rsidR="00FE1E41" w:rsidRPr="007333A1">
        <w:rPr>
          <w:rFonts w:asciiTheme="majorHAnsi" w:eastAsia="Times New Roman" w:hAnsiTheme="majorHAnsi" w:cs="Times New Roman"/>
          <w:sz w:val="20"/>
          <w:szCs w:val="20"/>
          <w:lang w:eastAsia="it-IT"/>
        </w:rPr>
        <w:t xml:space="preserve">iurisdizionale competente per le procedure di ricorso </w:t>
      </w:r>
      <w:r w:rsidR="004F5B4F" w:rsidRPr="007333A1">
        <w:rPr>
          <w:rFonts w:asciiTheme="majorHAnsi" w:eastAsia="Times New Roman" w:hAnsiTheme="majorHAnsi" w:cs="Times New Roman"/>
          <w:sz w:val="20"/>
          <w:szCs w:val="20"/>
          <w:lang w:eastAsia="it-IT"/>
        </w:rPr>
        <w:t xml:space="preserve">avverso la presente procedura concorrenziale, dall’indizione all’aggiudicazione, </w:t>
      </w:r>
      <w:r w:rsidR="00FE1E41" w:rsidRPr="007333A1">
        <w:rPr>
          <w:rFonts w:asciiTheme="majorHAnsi" w:eastAsia="Times New Roman" w:hAnsiTheme="majorHAnsi" w:cs="Times New Roman"/>
          <w:sz w:val="20"/>
          <w:szCs w:val="20"/>
          <w:lang w:eastAsia="it-IT"/>
        </w:rPr>
        <w:t>è il Tribunale Amministrativo Regionale per la Puglia</w:t>
      </w:r>
      <w:r w:rsidR="0014504A" w:rsidRPr="007333A1">
        <w:rPr>
          <w:rFonts w:asciiTheme="majorHAnsi" w:eastAsia="Times New Roman" w:hAnsiTheme="majorHAnsi" w:cs="Times New Roman"/>
          <w:sz w:val="20"/>
          <w:szCs w:val="20"/>
          <w:lang w:eastAsia="it-IT"/>
        </w:rPr>
        <w:t>, sezione di</w:t>
      </w:r>
      <w:r w:rsidR="00FE1E41" w:rsidRPr="007333A1">
        <w:rPr>
          <w:rFonts w:asciiTheme="majorHAnsi" w:eastAsia="Times New Roman" w:hAnsiTheme="majorHAnsi" w:cs="Times New Roman"/>
          <w:sz w:val="20"/>
          <w:szCs w:val="20"/>
          <w:lang w:eastAsia="it-IT"/>
        </w:rPr>
        <w:t xml:space="preserve"> Bari.</w:t>
      </w:r>
    </w:p>
    <w:p w:rsidR="00FE1E41" w:rsidRPr="007333A1" w:rsidRDefault="00FE1E41" w:rsidP="00DF2133">
      <w:pPr>
        <w:spacing w:before="20" w:line="240" w:lineRule="auto"/>
        <w:ind w:left="0" w:right="0"/>
        <w:rPr>
          <w:rFonts w:asciiTheme="majorHAnsi" w:eastAsia="Times New Roman" w:hAnsiTheme="majorHAnsi" w:cs="Times New Roman"/>
          <w:sz w:val="20"/>
          <w:szCs w:val="20"/>
          <w:lang w:eastAsia="it-IT"/>
        </w:rPr>
      </w:pPr>
    </w:p>
    <w:p w:rsidR="00FE1E41" w:rsidRPr="007333A1" w:rsidRDefault="00055353" w:rsidP="00DF2133">
      <w:pPr>
        <w:pBdr>
          <w:top w:val="single" w:sz="2" w:space="1" w:color="auto"/>
          <w:left w:val="single" w:sz="2" w:space="4" w:color="auto"/>
          <w:bottom w:val="single" w:sz="2" w:space="1" w:color="auto"/>
          <w:right w:val="single" w:sz="2" w:space="4" w:color="auto"/>
        </w:pBdr>
        <w:spacing w:before="20" w:line="240" w:lineRule="auto"/>
        <w:ind w:left="0" w:right="0"/>
        <w:rPr>
          <w:rFonts w:asciiTheme="majorHAnsi" w:eastAsia="Times New Roman" w:hAnsiTheme="majorHAnsi" w:cs="Times New Roman"/>
          <w:b/>
          <w:sz w:val="20"/>
          <w:szCs w:val="20"/>
          <w:lang w:eastAsia="it-IT"/>
        </w:rPr>
      </w:pPr>
      <w:r w:rsidRPr="007333A1">
        <w:rPr>
          <w:rFonts w:asciiTheme="majorHAnsi" w:eastAsia="Times New Roman" w:hAnsiTheme="majorHAnsi" w:cs="Times New Roman"/>
          <w:b/>
          <w:sz w:val="20"/>
          <w:szCs w:val="20"/>
          <w:lang w:eastAsia="it-IT"/>
        </w:rPr>
        <w:t>21</w:t>
      </w:r>
      <w:r w:rsidR="00FE1E41" w:rsidRPr="007333A1">
        <w:rPr>
          <w:rFonts w:asciiTheme="majorHAnsi" w:eastAsia="Times New Roman" w:hAnsiTheme="majorHAnsi" w:cs="Times New Roman"/>
          <w:b/>
          <w:sz w:val="20"/>
          <w:szCs w:val="20"/>
          <w:lang w:eastAsia="it-IT"/>
        </w:rPr>
        <w:t>.  RINVIO A NORME VIGENTI</w:t>
      </w:r>
    </w:p>
    <w:p w:rsidR="00081F31" w:rsidRDefault="00081F31" w:rsidP="00DF2133">
      <w:pPr>
        <w:spacing w:before="20" w:line="240" w:lineRule="auto"/>
        <w:ind w:left="0" w:right="0"/>
        <w:rPr>
          <w:rFonts w:asciiTheme="majorHAnsi" w:eastAsia="Times New Roman" w:hAnsiTheme="majorHAnsi" w:cs="Times New Roman"/>
          <w:sz w:val="20"/>
          <w:szCs w:val="20"/>
          <w:lang w:eastAsia="it-IT"/>
        </w:rPr>
      </w:pPr>
    </w:p>
    <w:p w:rsidR="00FE1E41" w:rsidRPr="007333A1" w:rsidRDefault="00FE1E41" w:rsidP="00DF2133">
      <w:pPr>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Per quanto non risulta contemplato si fa rinvio alle leggi e regolamenti vigenti che disciplinano la materia.</w:t>
      </w:r>
    </w:p>
    <w:p w:rsidR="00FE1E41" w:rsidRPr="007333A1" w:rsidRDefault="00FE1E41" w:rsidP="00DF2133">
      <w:pPr>
        <w:spacing w:before="20" w:line="240" w:lineRule="auto"/>
        <w:ind w:left="0" w:right="0"/>
        <w:rPr>
          <w:rFonts w:asciiTheme="majorHAnsi" w:eastAsia="Times New Roman" w:hAnsiTheme="majorHAnsi" w:cs="Times New Roman"/>
          <w:sz w:val="20"/>
          <w:szCs w:val="20"/>
          <w:lang w:eastAsia="it-IT"/>
        </w:rPr>
      </w:pPr>
    </w:p>
    <w:p w:rsidR="00FE1E41" w:rsidRPr="007333A1" w:rsidRDefault="00055353" w:rsidP="00DF2133">
      <w:pPr>
        <w:widowControl w:val="0"/>
        <w:pBdr>
          <w:top w:val="single" w:sz="2" w:space="1" w:color="auto"/>
          <w:left w:val="single" w:sz="2" w:space="4" w:color="auto"/>
          <w:bottom w:val="single" w:sz="2" w:space="1" w:color="auto"/>
          <w:right w:val="single" w:sz="2" w:space="4" w:color="auto"/>
        </w:pBdr>
        <w:autoSpaceDE w:val="0"/>
        <w:autoSpaceDN w:val="0"/>
        <w:adjustRightInd w:val="0"/>
        <w:spacing w:before="20" w:line="240" w:lineRule="auto"/>
        <w:ind w:left="0" w:right="0"/>
        <w:rPr>
          <w:rFonts w:asciiTheme="majorHAnsi" w:eastAsia="Times New Roman" w:hAnsiTheme="majorHAnsi" w:cs="Times New Roman"/>
          <w:b/>
          <w:iCs/>
          <w:sz w:val="20"/>
          <w:szCs w:val="20"/>
          <w:lang w:eastAsia="it-IT"/>
        </w:rPr>
      </w:pPr>
      <w:r w:rsidRPr="007333A1">
        <w:rPr>
          <w:rFonts w:asciiTheme="majorHAnsi" w:eastAsia="Times New Roman" w:hAnsiTheme="majorHAnsi" w:cs="Times New Roman"/>
          <w:b/>
          <w:iCs/>
          <w:sz w:val="20"/>
          <w:szCs w:val="20"/>
          <w:lang w:eastAsia="it-IT"/>
        </w:rPr>
        <w:t>22</w:t>
      </w:r>
      <w:r w:rsidR="00FE1E41" w:rsidRPr="007333A1">
        <w:rPr>
          <w:rFonts w:asciiTheme="majorHAnsi" w:eastAsia="Times New Roman" w:hAnsiTheme="majorHAnsi" w:cs="Times New Roman"/>
          <w:b/>
          <w:iCs/>
          <w:sz w:val="20"/>
          <w:szCs w:val="20"/>
          <w:lang w:eastAsia="it-IT"/>
        </w:rPr>
        <w:t>. CLAUSOLA FINALE</w:t>
      </w:r>
    </w:p>
    <w:p w:rsidR="00081F31" w:rsidRDefault="00081F31" w:rsidP="00DF2133">
      <w:pPr>
        <w:widowControl w:val="0"/>
        <w:autoSpaceDE w:val="0"/>
        <w:autoSpaceDN w:val="0"/>
        <w:adjustRightInd w:val="0"/>
        <w:spacing w:before="20" w:line="240" w:lineRule="auto"/>
        <w:ind w:left="0" w:right="0"/>
        <w:rPr>
          <w:rFonts w:asciiTheme="majorHAnsi" w:eastAsia="Times New Roman" w:hAnsiTheme="majorHAnsi" w:cs="Times New Roman"/>
          <w:sz w:val="20"/>
          <w:szCs w:val="20"/>
          <w:lang w:eastAsia="it-IT"/>
        </w:rPr>
      </w:pPr>
    </w:p>
    <w:p w:rsidR="00FE1E41" w:rsidRPr="007333A1" w:rsidRDefault="00FE1E41" w:rsidP="00DF2133">
      <w:pPr>
        <w:widowControl w:val="0"/>
        <w:autoSpaceDE w:val="0"/>
        <w:autoSpaceDN w:val="0"/>
        <w:adjustRightInd w:val="0"/>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La partecipazione alla gara comporta la piena e incondizionata accettazione di tutte le disposizioni contenute nella presente Lettera</w:t>
      </w:r>
      <w:r w:rsidR="008711F0" w:rsidRPr="007333A1">
        <w:rPr>
          <w:rFonts w:asciiTheme="majorHAnsi" w:eastAsia="Times New Roman" w:hAnsiTheme="majorHAnsi" w:cs="Times New Roman"/>
          <w:sz w:val="20"/>
          <w:szCs w:val="20"/>
          <w:lang w:eastAsia="it-IT"/>
        </w:rPr>
        <w:t xml:space="preserve">-invito </w:t>
      </w:r>
      <w:r w:rsidR="00FC1EAD">
        <w:rPr>
          <w:rFonts w:asciiTheme="majorHAnsi" w:eastAsia="Times New Roman" w:hAnsiTheme="majorHAnsi" w:cs="Times New Roman"/>
          <w:sz w:val="20"/>
          <w:szCs w:val="20"/>
          <w:lang w:eastAsia="it-IT"/>
        </w:rPr>
        <w:t xml:space="preserve">- </w:t>
      </w:r>
      <w:r w:rsidR="008711F0" w:rsidRPr="007333A1">
        <w:rPr>
          <w:rFonts w:asciiTheme="majorHAnsi" w:eastAsia="Times New Roman" w:hAnsiTheme="majorHAnsi" w:cs="Times New Roman"/>
          <w:sz w:val="20"/>
          <w:szCs w:val="20"/>
          <w:lang w:eastAsia="it-IT"/>
        </w:rPr>
        <w:t>Disciplinare di gara</w:t>
      </w:r>
      <w:r w:rsidRPr="007333A1">
        <w:rPr>
          <w:rFonts w:asciiTheme="majorHAnsi" w:eastAsia="Times New Roman" w:hAnsiTheme="majorHAnsi" w:cs="Times New Roman"/>
          <w:sz w:val="20"/>
          <w:szCs w:val="20"/>
          <w:lang w:eastAsia="it-IT"/>
        </w:rPr>
        <w:t>.</w:t>
      </w:r>
    </w:p>
    <w:p w:rsidR="00FE1E41" w:rsidRPr="007333A1" w:rsidRDefault="00FE1E41" w:rsidP="00DF2133">
      <w:pPr>
        <w:widowControl w:val="0"/>
        <w:autoSpaceDE w:val="0"/>
        <w:autoSpaceDN w:val="0"/>
        <w:adjustRightInd w:val="0"/>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Per quanto non espressamente previsto si applicano tutte le norme vigenti in materia di contratti pubblici e quelle del codice civile in quanto applicabili.</w:t>
      </w:r>
    </w:p>
    <w:p w:rsidR="00FE1E41" w:rsidRPr="007333A1" w:rsidRDefault="00FE1E41" w:rsidP="00DF2133">
      <w:pPr>
        <w:widowControl w:val="0"/>
        <w:autoSpaceDE w:val="0"/>
        <w:autoSpaceDN w:val="0"/>
        <w:adjustRightInd w:val="0"/>
        <w:spacing w:before="20" w:line="240" w:lineRule="auto"/>
        <w:ind w:left="0" w:right="0"/>
        <w:rPr>
          <w:rFonts w:asciiTheme="majorHAnsi" w:eastAsia="Times New Roman" w:hAnsiTheme="majorHAnsi" w:cs="Times New Roman"/>
          <w:iCs/>
          <w:sz w:val="20"/>
          <w:szCs w:val="20"/>
          <w:lang w:eastAsia="it-IT"/>
        </w:rPr>
      </w:pPr>
    </w:p>
    <w:p w:rsidR="00FE1E41" w:rsidRPr="007333A1" w:rsidRDefault="00F6450E" w:rsidP="00DF2133">
      <w:pPr>
        <w:widowControl w:val="0"/>
        <w:pBdr>
          <w:top w:val="single" w:sz="2" w:space="1" w:color="auto"/>
          <w:left w:val="single" w:sz="2" w:space="4" w:color="auto"/>
          <w:bottom w:val="single" w:sz="2" w:space="1" w:color="auto"/>
          <w:right w:val="single" w:sz="2" w:space="4" w:color="auto"/>
        </w:pBdr>
        <w:autoSpaceDE w:val="0"/>
        <w:autoSpaceDN w:val="0"/>
        <w:adjustRightInd w:val="0"/>
        <w:spacing w:before="20" w:line="240" w:lineRule="auto"/>
        <w:ind w:left="0" w:right="0"/>
        <w:rPr>
          <w:rFonts w:asciiTheme="majorHAnsi" w:eastAsia="Times New Roman" w:hAnsiTheme="majorHAnsi" w:cs="Times New Roman"/>
          <w:b/>
          <w:iCs/>
          <w:sz w:val="20"/>
          <w:szCs w:val="20"/>
          <w:lang w:eastAsia="it-IT"/>
        </w:rPr>
      </w:pPr>
      <w:r w:rsidRPr="007333A1">
        <w:rPr>
          <w:rFonts w:asciiTheme="majorHAnsi" w:eastAsia="Times New Roman" w:hAnsiTheme="majorHAnsi" w:cs="Times New Roman"/>
          <w:b/>
          <w:iCs/>
          <w:sz w:val="20"/>
          <w:szCs w:val="20"/>
          <w:lang w:eastAsia="it-IT"/>
        </w:rPr>
        <w:t>2</w:t>
      </w:r>
      <w:r w:rsidR="00055353" w:rsidRPr="007333A1">
        <w:rPr>
          <w:rFonts w:asciiTheme="majorHAnsi" w:eastAsia="Times New Roman" w:hAnsiTheme="majorHAnsi" w:cs="Times New Roman"/>
          <w:b/>
          <w:iCs/>
          <w:sz w:val="20"/>
          <w:szCs w:val="20"/>
          <w:lang w:eastAsia="it-IT"/>
        </w:rPr>
        <w:t>3</w:t>
      </w:r>
      <w:r w:rsidR="00FE1E41" w:rsidRPr="007333A1">
        <w:rPr>
          <w:rFonts w:asciiTheme="majorHAnsi" w:eastAsia="Times New Roman" w:hAnsiTheme="majorHAnsi" w:cs="Times New Roman"/>
          <w:b/>
          <w:iCs/>
          <w:sz w:val="20"/>
          <w:szCs w:val="20"/>
          <w:lang w:eastAsia="it-IT"/>
        </w:rPr>
        <w:t>. RISERVATEZZA DELLE INFORMAZIONI</w:t>
      </w:r>
    </w:p>
    <w:p w:rsidR="00050AB7" w:rsidRDefault="00050AB7" w:rsidP="00050AB7">
      <w:pPr>
        <w:ind w:left="0" w:right="-1"/>
        <w:rPr>
          <w:rFonts w:ascii="Verdana" w:hAnsi="Verdana" w:cs="Tahoma"/>
          <w:color w:val="4472C4"/>
          <w:sz w:val="18"/>
          <w:szCs w:val="18"/>
        </w:rPr>
      </w:pPr>
    </w:p>
    <w:p w:rsidR="00050AB7" w:rsidRPr="007333A1" w:rsidRDefault="00050AB7" w:rsidP="00050AB7">
      <w:pPr>
        <w:widowControl w:val="0"/>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lastRenderedPageBreak/>
        <w:t>Per la presentazione dell’offerta, nonché per la stipula del contratto, è richiesto ai concorrenti di fornire dati ed informazioni, anche sotto forma documentale, che rientrano nell’ambito di applicazione della normativa sulla protezione dei dati personali.</w:t>
      </w:r>
    </w:p>
    <w:p w:rsidR="00050AB7" w:rsidRPr="007333A1" w:rsidRDefault="00050AB7" w:rsidP="00050AB7">
      <w:pPr>
        <w:widowControl w:val="0"/>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Il trattamento dei dati sarà effettuato nel rispetto del</w:t>
      </w:r>
      <w:r w:rsidR="00210CD4">
        <w:rPr>
          <w:rFonts w:asciiTheme="majorHAnsi" w:eastAsia="Times New Roman" w:hAnsiTheme="majorHAnsi" w:cs="Times New Roman"/>
          <w:sz w:val="20"/>
          <w:szCs w:val="20"/>
          <w:lang w:eastAsia="it-IT"/>
        </w:rPr>
        <w:t>l’art. 13 del</w:t>
      </w:r>
      <w:r w:rsidRPr="007333A1">
        <w:rPr>
          <w:rFonts w:asciiTheme="majorHAnsi" w:eastAsia="Times New Roman" w:hAnsiTheme="majorHAnsi" w:cs="Times New Roman"/>
          <w:sz w:val="20"/>
          <w:szCs w:val="20"/>
          <w:lang w:eastAsia="it-IT"/>
        </w:rPr>
        <w:t xml:space="preserve"> GDPR- Regolamento Generale sulla protezione dei dati UE 2016/679 entrata in vigore il 25.05.2018 per le finalità connesse alla presente procedura di gara.</w:t>
      </w:r>
    </w:p>
    <w:p w:rsidR="00050AB7" w:rsidRPr="007333A1" w:rsidRDefault="00050AB7" w:rsidP="00050AB7">
      <w:pPr>
        <w:widowControl w:val="0"/>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Gli interessati potranno esercitare i diritti previsti in base a quanto stabilito negli articoli 15, 16, 17, 18, 19 e 20 del citato regolamento. Inoltre</w:t>
      </w:r>
      <w:r w:rsidR="00210CD4">
        <w:rPr>
          <w:rFonts w:asciiTheme="majorHAnsi" w:eastAsia="Times New Roman" w:hAnsiTheme="majorHAnsi" w:cs="Times New Roman"/>
          <w:sz w:val="20"/>
          <w:szCs w:val="20"/>
          <w:lang w:eastAsia="it-IT"/>
        </w:rPr>
        <w:t>,</w:t>
      </w:r>
      <w:r w:rsidRPr="007333A1">
        <w:rPr>
          <w:rFonts w:asciiTheme="majorHAnsi" w:eastAsia="Times New Roman" w:hAnsiTheme="majorHAnsi" w:cs="Times New Roman"/>
          <w:sz w:val="20"/>
          <w:szCs w:val="20"/>
          <w:lang w:eastAsia="it-IT"/>
        </w:rPr>
        <w:t xml:space="preserve"> ai sensi del predetto regolamento, i dati forniti dagli operatori economici partecipanti saranno trattati dall’Agenzia Regionale del Turismo Puglia</w:t>
      </w:r>
      <w:r w:rsidR="00210CD4">
        <w:rPr>
          <w:rFonts w:asciiTheme="majorHAnsi" w:eastAsia="Times New Roman" w:hAnsiTheme="majorHAnsi" w:cs="Times New Roman"/>
          <w:sz w:val="20"/>
          <w:szCs w:val="20"/>
          <w:lang w:eastAsia="it-IT"/>
        </w:rPr>
        <w:t xml:space="preserve"> P</w:t>
      </w:r>
      <w:r w:rsidRPr="007333A1">
        <w:rPr>
          <w:rFonts w:asciiTheme="majorHAnsi" w:eastAsia="Times New Roman" w:hAnsiTheme="majorHAnsi" w:cs="Times New Roman"/>
          <w:sz w:val="20"/>
          <w:szCs w:val="20"/>
          <w:lang w:eastAsia="it-IT"/>
        </w:rPr>
        <w:t>romozione e che il Responsabile del trattamento è il Dr. Matteo Minchillo.</w:t>
      </w:r>
    </w:p>
    <w:p w:rsidR="00050AB7" w:rsidRPr="00B47B40" w:rsidRDefault="00050AB7" w:rsidP="00050AB7">
      <w:pPr>
        <w:ind w:left="0" w:right="-1"/>
        <w:rPr>
          <w:rFonts w:ascii="Verdana" w:hAnsi="Verdana" w:cs="Tahoma"/>
          <w:color w:val="4472C4"/>
          <w:sz w:val="18"/>
          <w:szCs w:val="18"/>
        </w:rPr>
      </w:pPr>
      <w:bookmarkStart w:id="8" w:name="_Hlk524497423"/>
    </w:p>
    <w:p w:rsidR="00050AB7" w:rsidRPr="00210A1F" w:rsidRDefault="00050AB7" w:rsidP="00210CD4">
      <w:pPr>
        <w:widowControl w:val="0"/>
        <w:spacing w:before="20" w:line="240" w:lineRule="auto"/>
        <w:ind w:left="0" w:right="0"/>
        <w:rPr>
          <w:rFonts w:asciiTheme="majorHAnsi" w:eastAsia="Times New Roman" w:hAnsiTheme="majorHAnsi" w:cs="Times New Roman"/>
          <w:b/>
          <w:sz w:val="20"/>
          <w:szCs w:val="20"/>
          <w:lang w:eastAsia="it-IT"/>
        </w:rPr>
      </w:pPr>
      <w:r w:rsidRPr="00210A1F">
        <w:rPr>
          <w:rFonts w:asciiTheme="majorHAnsi" w:eastAsia="Times New Roman" w:hAnsiTheme="majorHAnsi" w:cs="Times New Roman"/>
          <w:b/>
          <w:sz w:val="20"/>
          <w:szCs w:val="20"/>
          <w:lang w:eastAsia="it-IT"/>
        </w:rPr>
        <w:t>Finalità del trattamento</w:t>
      </w:r>
    </w:p>
    <w:p w:rsidR="00050AB7" w:rsidRPr="00210A1F" w:rsidRDefault="00050AB7" w:rsidP="00210CD4">
      <w:pPr>
        <w:widowControl w:val="0"/>
        <w:spacing w:before="20" w:line="240" w:lineRule="auto"/>
        <w:ind w:left="0" w:right="0"/>
        <w:rPr>
          <w:rFonts w:asciiTheme="majorHAnsi" w:eastAsia="Times New Roman" w:hAnsiTheme="majorHAnsi" w:cs="Times New Roman"/>
          <w:sz w:val="20"/>
          <w:szCs w:val="20"/>
          <w:lang w:eastAsia="it-IT"/>
        </w:rPr>
      </w:pPr>
      <w:r w:rsidRPr="00210A1F">
        <w:rPr>
          <w:rFonts w:asciiTheme="majorHAnsi" w:eastAsia="Times New Roman" w:hAnsiTheme="majorHAnsi" w:cs="Times New Roman"/>
          <w:sz w:val="20"/>
          <w:szCs w:val="20"/>
          <w:lang w:eastAsia="it-IT"/>
        </w:rPr>
        <w:t>I dati inseriti nelle buste telematiche vengono acquisiti ai fini della partecipazione ed in particolare ai fini della effettuazione della verifica dei requisiti di carattere generale, di idoneità professionale, di capacità economica-finanziaria e tecnico-professionale del concorrente all’esecuzione della fornitura nonché dell’aggiudicazione e, per quanto riguarda la normativa antimafia, in adempimento di precisi obblighi di legge.</w:t>
      </w:r>
    </w:p>
    <w:p w:rsidR="00050AB7" w:rsidRPr="00210A1F" w:rsidRDefault="00050AB7" w:rsidP="00210CD4">
      <w:pPr>
        <w:widowControl w:val="0"/>
        <w:spacing w:before="20" w:line="240" w:lineRule="auto"/>
        <w:ind w:left="0" w:right="0"/>
        <w:rPr>
          <w:rFonts w:asciiTheme="majorHAnsi" w:eastAsia="Times New Roman" w:hAnsiTheme="majorHAnsi" w:cs="Times New Roman"/>
          <w:sz w:val="20"/>
          <w:szCs w:val="20"/>
          <w:lang w:eastAsia="it-IT"/>
        </w:rPr>
      </w:pPr>
      <w:r w:rsidRPr="00210A1F">
        <w:rPr>
          <w:rFonts w:asciiTheme="majorHAnsi" w:eastAsia="Times New Roman" w:hAnsiTheme="majorHAnsi" w:cs="Times New Roman"/>
          <w:sz w:val="20"/>
          <w:szCs w:val="20"/>
          <w:lang w:eastAsia="it-IT"/>
        </w:rPr>
        <w:t>I dati del concorrente aggiudicatario verranno acquisiti ai fini della stipula e dell’esecuzione del contratto, ivi compresi gli adempimenti contabili ed il pagamento del corrispettivo contrattuale.</w:t>
      </w:r>
    </w:p>
    <w:p w:rsidR="00050AB7" w:rsidRPr="00210A1F" w:rsidRDefault="00050AB7" w:rsidP="00210CD4">
      <w:pPr>
        <w:widowControl w:val="0"/>
        <w:spacing w:before="20" w:line="240" w:lineRule="auto"/>
        <w:ind w:left="0" w:right="0"/>
        <w:rPr>
          <w:rFonts w:asciiTheme="majorHAnsi" w:eastAsia="Times New Roman" w:hAnsiTheme="majorHAnsi" w:cs="Times New Roman"/>
          <w:sz w:val="20"/>
          <w:szCs w:val="20"/>
          <w:lang w:eastAsia="it-IT"/>
        </w:rPr>
      </w:pPr>
    </w:p>
    <w:p w:rsidR="00050AB7" w:rsidRPr="00210A1F" w:rsidRDefault="00050AB7" w:rsidP="00210CD4">
      <w:pPr>
        <w:widowControl w:val="0"/>
        <w:spacing w:before="20" w:line="240" w:lineRule="auto"/>
        <w:ind w:left="0" w:right="0"/>
        <w:rPr>
          <w:rFonts w:asciiTheme="majorHAnsi" w:eastAsia="Times New Roman" w:hAnsiTheme="majorHAnsi" w:cs="Times New Roman"/>
          <w:b/>
          <w:sz w:val="20"/>
          <w:szCs w:val="20"/>
          <w:lang w:eastAsia="it-IT"/>
        </w:rPr>
      </w:pPr>
      <w:r w:rsidRPr="00210A1F">
        <w:rPr>
          <w:rFonts w:asciiTheme="majorHAnsi" w:eastAsia="Times New Roman" w:hAnsiTheme="majorHAnsi" w:cs="Times New Roman"/>
          <w:b/>
          <w:sz w:val="20"/>
          <w:szCs w:val="20"/>
          <w:lang w:eastAsia="it-IT"/>
        </w:rPr>
        <w:t>Dati sensibili</w:t>
      </w:r>
    </w:p>
    <w:p w:rsidR="00050AB7" w:rsidRPr="00210A1F" w:rsidRDefault="00050AB7" w:rsidP="00210CD4">
      <w:pPr>
        <w:widowControl w:val="0"/>
        <w:spacing w:before="20" w:line="240" w:lineRule="auto"/>
        <w:ind w:left="0" w:right="0"/>
        <w:rPr>
          <w:rFonts w:asciiTheme="majorHAnsi" w:eastAsia="Times New Roman" w:hAnsiTheme="majorHAnsi" w:cs="Times New Roman"/>
          <w:sz w:val="20"/>
          <w:szCs w:val="20"/>
          <w:lang w:eastAsia="it-IT"/>
        </w:rPr>
      </w:pPr>
      <w:r w:rsidRPr="00210A1F">
        <w:rPr>
          <w:rFonts w:asciiTheme="majorHAnsi" w:eastAsia="Times New Roman" w:hAnsiTheme="majorHAnsi" w:cs="Times New Roman"/>
          <w:sz w:val="20"/>
          <w:szCs w:val="20"/>
          <w:lang w:eastAsia="it-IT"/>
        </w:rPr>
        <w:t>Di norma i dati forniti dai concorrenti e dall’aggiudicatario non rientrano tra i dati classificabili come “sensibili”, ai sensi della citata legge.</w:t>
      </w:r>
    </w:p>
    <w:p w:rsidR="00050AB7" w:rsidRPr="00210A1F" w:rsidRDefault="00050AB7" w:rsidP="00210CD4">
      <w:pPr>
        <w:widowControl w:val="0"/>
        <w:spacing w:before="20" w:line="240" w:lineRule="auto"/>
        <w:ind w:left="0" w:right="0"/>
        <w:rPr>
          <w:rFonts w:asciiTheme="majorHAnsi" w:eastAsia="Times New Roman" w:hAnsiTheme="majorHAnsi" w:cs="Times New Roman"/>
          <w:sz w:val="20"/>
          <w:szCs w:val="20"/>
          <w:lang w:eastAsia="it-IT"/>
        </w:rPr>
      </w:pPr>
    </w:p>
    <w:p w:rsidR="00050AB7" w:rsidRPr="00210A1F" w:rsidRDefault="00050AB7" w:rsidP="00210CD4">
      <w:pPr>
        <w:widowControl w:val="0"/>
        <w:spacing w:before="20" w:line="240" w:lineRule="auto"/>
        <w:ind w:left="0" w:right="0"/>
        <w:rPr>
          <w:rFonts w:asciiTheme="majorHAnsi" w:eastAsia="Times New Roman" w:hAnsiTheme="majorHAnsi" w:cs="Times New Roman"/>
          <w:b/>
          <w:sz w:val="20"/>
          <w:szCs w:val="20"/>
          <w:lang w:eastAsia="it-IT"/>
        </w:rPr>
      </w:pPr>
      <w:r w:rsidRPr="00210A1F">
        <w:rPr>
          <w:rFonts w:asciiTheme="majorHAnsi" w:eastAsia="Times New Roman" w:hAnsiTheme="majorHAnsi" w:cs="Times New Roman"/>
          <w:b/>
          <w:sz w:val="20"/>
          <w:szCs w:val="20"/>
          <w:lang w:eastAsia="it-IT"/>
        </w:rPr>
        <w:t>Modalità del trattamento dei dati</w:t>
      </w:r>
    </w:p>
    <w:p w:rsidR="00050AB7" w:rsidRPr="00210A1F" w:rsidRDefault="00050AB7" w:rsidP="00210CD4">
      <w:pPr>
        <w:widowControl w:val="0"/>
        <w:spacing w:before="20" w:line="240" w:lineRule="auto"/>
        <w:ind w:left="0" w:right="0"/>
        <w:rPr>
          <w:rFonts w:asciiTheme="majorHAnsi" w:eastAsia="Times New Roman" w:hAnsiTheme="majorHAnsi" w:cs="Times New Roman"/>
          <w:sz w:val="20"/>
          <w:szCs w:val="20"/>
          <w:lang w:eastAsia="it-IT"/>
        </w:rPr>
      </w:pPr>
      <w:r w:rsidRPr="00210A1F">
        <w:rPr>
          <w:rFonts w:asciiTheme="majorHAnsi" w:eastAsia="Times New Roman" w:hAnsiTheme="majorHAnsi" w:cs="Times New Roman"/>
          <w:sz w:val="20"/>
          <w:szCs w:val="20"/>
          <w:lang w:eastAsia="it-IT"/>
        </w:rPr>
        <w:t xml:space="preserve">Il trattamento dei dati verrà effettuato in modo da garantire la sicurezza e la riservatezza e potrà essere attuato mediante strumenti manuali, informatici e telematici idonei a memorizzarli, gestirli e trasmetterli. </w:t>
      </w:r>
    </w:p>
    <w:p w:rsidR="00050AB7" w:rsidRPr="00210A1F" w:rsidRDefault="00050AB7" w:rsidP="00210CD4">
      <w:pPr>
        <w:widowControl w:val="0"/>
        <w:spacing w:before="20" w:line="240" w:lineRule="auto"/>
        <w:ind w:left="0" w:right="0"/>
        <w:rPr>
          <w:rFonts w:asciiTheme="majorHAnsi" w:eastAsia="Times New Roman" w:hAnsiTheme="majorHAnsi" w:cs="Times New Roman"/>
          <w:sz w:val="20"/>
          <w:szCs w:val="20"/>
          <w:lang w:eastAsia="it-IT"/>
        </w:rPr>
      </w:pPr>
    </w:p>
    <w:p w:rsidR="00050AB7" w:rsidRPr="00210A1F" w:rsidRDefault="00050AB7" w:rsidP="00210CD4">
      <w:pPr>
        <w:widowControl w:val="0"/>
        <w:spacing w:before="20" w:line="240" w:lineRule="auto"/>
        <w:ind w:left="0" w:right="0"/>
        <w:rPr>
          <w:rFonts w:asciiTheme="majorHAnsi" w:eastAsia="Times New Roman" w:hAnsiTheme="majorHAnsi" w:cs="Times New Roman"/>
          <w:b/>
          <w:sz w:val="20"/>
          <w:szCs w:val="20"/>
          <w:lang w:eastAsia="it-IT"/>
        </w:rPr>
      </w:pPr>
      <w:r w:rsidRPr="00210A1F">
        <w:rPr>
          <w:rFonts w:asciiTheme="majorHAnsi" w:eastAsia="Times New Roman" w:hAnsiTheme="majorHAnsi" w:cs="Times New Roman"/>
          <w:b/>
          <w:sz w:val="20"/>
          <w:szCs w:val="20"/>
          <w:lang w:eastAsia="it-IT"/>
        </w:rPr>
        <w:t>Categorie di soggetti ai quali i dati possono essere comunicati</w:t>
      </w:r>
    </w:p>
    <w:p w:rsidR="00050AB7" w:rsidRPr="00210A1F" w:rsidRDefault="00050AB7" w:rsidP="00210CD4">
      <w:pPr>
        <w:widowControl w:val="0"/>
        <w:spacing w:before="20" w:line="240" w:lineRule="auto"/>
        <w:ind w:left="0" w:right="0"/>
        <w:rPr>
          <w:rFonts w:asciiTheme="majorHAnsi" w:eastAsia="Times New Roman" w:hAnsiTheme="majorHAnsi" w:cs="Times New Roman"/>
          <w:sz w:val="20"/>
          <w:szCs w:val="20"/>
          <w:lang w:eastAsia="it-IT"/>
        </w:rPr>
      </w:pPr>
      <w:r w:rsidRPr="00210A1F">
        <w:rPr>
          <w:rFonts w:asciiTheme="majorHAnsi" w:eastAsia="Times New Roman" w:hAnsiTheme="majorHAnsi" w:cs="Times New Roman"/>
          <w:sz w:val="20"/>
          <w:szCs w:val="20"/>
          <w:lang w:eastAsia="it-IT"/>
        </w:rPr>
        <w:t>I dati inseriti nelle buste telematiche potranno essere comunicati a:</w:t>
      </w:r>
    </w:p>
    <w:p w:rsidR="00050AB7" w:rsidRPr="00210A1F" w:rsidRDefault="00050AB7" w:rsidP="00B66744">
      <w:pPr>
        <w:pStyle w:val="Paragrafoelenco"/>
        <w:widowControl w:val="0"/>
        <w:numPr>
          <w:ilvl w:val="0"/>
          <w:numId w:val="7"/>
        </w:numPr>
        <w:spacing w:before="20" w:line="240" w:lineRule="auto"/>
        <w:ind w:right="0"/>
        <w:rPr>
          <w:rFonts w:asciiTheme="majorHAnsi" w:eastAsia="Times New Roman" w:hAnsiTheme="majorHAnsi" w:cs="Times New Roman"/>
          <w:sz w:val="20"/>
          <w:szCs w:val="20"/>
          <w:lang w:eastAsia="it-IT"/>
        </w:rPr>
      </w:pPr>
      <w:r w:rsidRPr="00210A1F">
        <w:rPr>
          <w:rFonts w:asciiTheme="majorHAnsi" w:eastAsia="Times New Roman" w:hAnsiTheme="majorHAnsi" w:cs="Times New Roman"/>
          <w:sz w:val="20"/>
          <w:szCs w:val="20"/>
          <w:lang w:eastAsia="it-IT"/>
        </w:rPr>
        <w:t>soggetti esterni, i cui nominativi sono a disposizione degli interessati, facenti parte delle Commissioni di aggiudicazione;</w:t>
      </w:r>
    </w:p>
    <w:p w:rsidR="00050AB7" w:rsidRPr="00210A1F" w:rsidRDefault="00050AB7" w:rsidP="00B66744">
      <w:pPr>
        <w:pStyle w:val="Paragrafoelenco"/>
        <w:widowControl w:val="0"/>
        <w:numPr>
          <w:ilvl w:val="0"/>
          <w:numId w:val="7"/>
        </w:numPr>
        <w:spacing w:before="20" w:line="240" w:lineRule="auto"/>
        <w:ind w:right="0"/>
        <w:rPr>
          <w:rFonts w:asciiTheme="majorHAnsi" w:eastAsia="Times New Roman" w:hAnsiTheme="majorHAnsi" w:cs="Times New Roman"/>
          <w:sz w:val="20"/>
          <w:szCs w:val="20"/>
          <w:lang w:eastAsia="it-IT"/>
        </w:rPr>
      </w:pPr>
      <w:r w:rsidRPr="00210A1F">
        <w:rPr>
          <w:rFonts w:asciiTheme="majorHAnsi" w:eastAsia="Times New Roman" w:hAnsiTheme="majorHAnsi" w:cs="Times New Roman"/>
          <w:sz w:val="20"/>
          <w:szCs w:val="20"/>
          <w:lang w:eastAsia="it-IT"/>
        </w:rPr>
        <w:t>altri concorrenti che facciano richiesta di accesso ai documenti di gara nei limiti consentiti ai sensi della legge n. 241/1990.</w:t>
      </w:r>
    </w:p>
    <w:bookmarkEnd w:id="8"/>
    <w:p w:rsidR="00050AB7" w:rsidRPr="00210A1F" w:rsidRDefault="00050AB7" w:rsidP="00210CD4">
      <w:pPr>
        <w:widowControl w:val="0"/>
        <w:spacing w:before="20" w:line="240" w:lineRule="auto"/>
        <w:ind w:left="0" w:right="0"/>
        <w:rPr>
          <w:rFonts w:asciiTheme="majorHAnsi" w:eastAsia="Times New Roman" w:hAnsiTheme="majorHAnsi" w:cs="Times New Roman"/>
          <w:sz w:val="20"/>
          <w:szCs w:val="20"/>
          <w:lang w:eastAsia="it-IT"/>
        </w:rPr>
      </w:pPr>
    </w:p>
    <w:p w:rsidR="00050AB7" w:rsidRPr="00210A1F" w:rsidRDefault="00050AB7" w:rsidP="00210CD4">
      <w:pPr>
        <w:widowControl w:val="0"/>
        <w:spacing w:before="20" w:line="240" w:lineRule="auto"/>
        <w:ind w:left="0" w:right="0"/>
        <w:rPr>
          <w:rFonts w:asciiTheme="majorHAnsi" w:eastAsia="Times New Roman" w:hAnsiTheme="majorHAnsi" w:cs="Times New Roman"/>
          <w:b/>
          <w:sz w:val="20"/>
          <w:szCs w:val="20"/>
          <w:lang w:eastAsia="it-IT"/>
        </w:rPr>
      </w:pPr>
      <w:r w:rsidRPr="00210A1F">
        <w:rPr>
          <w:rFonts w:asciiTheme="majorHAnsi" w:eastAsia="Times New Roman" w:hAnsiTheme="majorHAnsi" w:cs="Times New Roman"/>
          <w:b/>
          <w:sz w:val="20"/>
          <w:szCs w:val="20"/>
          <w:lang w:eastAsia="it-IT"/>
        </w:rPr>
        <w:t xml:space="preserve">Si precisa, altresì che: </w:t>
      </w:r>
    </w:p>
    <w:p w:rsidR="00050AB7" w:rsidRPr="00210A1F" w:rsidRDefault="00050AB7" w:rsidP="00B66744">
      <w:pPr>
        <w:pStyle w:val="Paragrafoelenco"/>
        <w:widowControl w:val="0"/>
        <w:numPr>
          <w:ilvl w:val="0"/>
          <w:numId w:val="32"/>
        </w:numPr>
        <w:spacing w:before="20" w:line="240" w:lineRule="auto"/>
        <w:ind w:right="0"/>
        <w:rPr>
          <w:rFonts w:asciiTheme="majorHAnsi" w:eastAsia="Times New Roman" w:hAnsiTheme="majorHAnsi" w:cs="Times New Roman"/>
          <w:sz w:val="20"/>
          <w:szCs w:val="20"/>
          <w:lang w:eastAsia="it-IT"/>
        </w:rPr>
      </w:pPr>
      <w:r w:rsidRPr="00210A1F">
        <w:rPr>
          <w:rFonts w:asciiTheme="majorHAnsi" w:eastAsia="Times New Roman" w:hAnsiTheme="majorHAnsi" w:cs="Times New Roman"/>
          <w:sz w:val="20"/>
          <w:szCs w:val="20"/>
          <w:lang w:eastAsia="it-IT"/>
        </w:rPr>
        <w:t xml:space="preserve">unitamente alla presentazione dell'offerta tecnica e/o delle giustificazioni a corredo dell’offerta economica, ciascun offerente potrà segnalare alla stazione appaltante, mediante motivata e comprovata dichiarazione, le parti che costituiscono segreti tecnici e commerciali; </w:t>
      </w:r>
    </w:p>
    <w:p w:rsidR="00050AB7" w:rsidRPr="00210A1F" w:rsidRDefault="00050AB7" w:rsidP="00B66744">
      <w:pPr>
        <w:pStyle w:val="Paragrafoelenco"/>
        <w:widowControl w:val="0"/>
        <w:numPr>
          <w:ilvl w:val="0"/>
          <w:numId w:val="32"/>
        </w:numPr>
        <w:spacing w:before="20" w:line="240" w:lineRule="auto"/>
        <w:ind w:right="0"/>
        <w:rPr>
          <w:rFonts w:asciiTheme="majorHAnsi" w:eastAsia="Times New Roman" w:hAnsiTheme="majorHAnsi" w:cs="Times New Roman"/>
          <w:sz w:val="20"/>
          <w:szCs w:val="20"/>
          <w:lang w:eastAsia="it-IT"/>
        </w:rPr>
      </w:pPr>
      <w:r w:rsidRPr="00210A1F">
        <w:rPr>
          <w:rFonts w:asciiTheme="majorHAnsi" w:eastAsia="Times New Roman" w:hAnsiTheme="majorHAnsi" w:cs="Times New Roman"/>
          <w:sz w:val="20"/>
          <w:szCs w:val="20"/>
          <w:lang w:eastAsia="it-IT"/>
        </w:rPr>
        <w:t xml:space="preserve">in caso di presentazione di tale dichiarazione, la stazione appaltante consentirà l'accesso nella forma della solo visione delle informazioni che costituiscono segreti tecnici e commerciali ai concorrenti che lo richiedono e previa notifica ai controinteressati della comunicazione della richiesta di accesso agli atti; </w:t>
      </w:r>
    </w:p>
    <w:p w:rsidR="00050AB7" w:rsidRPr="00210A1F" w:rsidRDefault="00050AB7" w:rsidP="00B66744">
      <w:pPr>
        <w:pStyle w:val="Paragrafoelenco"/>
        <w:widowControl w:val="0"/>
        <w:numPr>
          <w:ilvl w:val="0"/>
          <w:numId w:val="32"/>
        </w:numPr>
        <w:spacing w:before="20" w:line="240" w:lineRule="auto"/>
        <w:ind w:right="0"/>
        <w:rPr>
          <w:rFonts w:asciiTheme="majorHAnsi" w:eastAsia="Times New Roman" w:hAnsiTheme="majorHAnsi" w:cs="Times New Roman"/>
          <w:sz w:val="20"/>
          <w:szCs w:val="20"/>
          <w:lang w:eastAsia="it-IT"/>
        </w:rPr>
      </w:pPr>
      <w:r w:rsidRPr="00210A1F">
        <w:rPr>
          <w:rFonts w:asciiTheme="majorHAnsi" w:eastAsia="Times New Roman" w:hAnsiTheme="majorHAnsi" w:cs="Times New Roman"/>
          <w:sz w:val="20"/>
          <w:szCs w:val="20"/>
          <w:lang w:eastAsia="it-IT"/>
        </w:rPr>
        <w:t xml:space="preserve">in mancanza di presentazione della dichiarazione di cui al punto 1, la stazione appaltante consentirà, ai concorrenti che lo richiedono, l’accesso nella forma di estrazione di copia dell'offerta tecnica e/o delle giustificazioni a corredo dell'offerta economica; </w:t>
      </w:r>
    </w:p>
    <w:p w:rsidR="00050AB7" w:rsidRPr="00210A1F" w:rsidRDefault="00050AB7" w:rsidP="00B66744">
      <w:pPr>
        <w:pStyle w:val="Paragrafoelenco"/>
        <w:widowControl w:val="0"/>
        <w:numPr>
          <w:ilvl w:val="0"/>
          <w:numId w:val="32"/>
        </w:numPr>
        <w:spacing w:before="20" w:line="240" w:lineRule="auto"/>
        <w:ind w:right="0"/>
        <w:rPr>
          <w:rFonts w:asciiTheme="majorHAnsi" w:eastAsia="Times New Roman" w:hAnsiTheme="majorHAnsi" w:cs="Times New Roman"/>
          <w:sz w:val="20"/>
          <w:szCs w:val="20"/>
          <w:lang w:eastAsia="it-IT"/>
        </w:rPr>
      </w:pPr>
      <w:r w:rsidRPr="00210A1F">
        <w:rPr>
          <w:rFonts w:asciiTheme="majorHAnsi" w:eastAsia="Times New Roman" w:hAnsiTheme="majorHAnsi" w:cs="Times New Roman"/>
          <w:sz w:val="20"/>
          <w:szCs w:val="20"/>
          <w:lang w:eastAsia="it-IT"/>
        </w:rPr>
        <w:t xml:space="preserve">in ogni caso, l'accesso sarà consentito solo dopo la dichiarazione di efficacia dell’aggiudicazione (aggiudicazione definitiva). </w:t>
      </w:r>
    </w:p>
    <w:p w:rsidR="00FE1E41" w:rsidRPr="00210A1F" w:rsidRDefault="00FE1E41" w:rsidP="00DF2133">
      <w:pPr>
        <w:suppressAutoHyphens/>
        <w:spacing w:before="20" w:line="240" w:lineRule="auto"/>
        <w:ind w:left="0" w:right="0"/>
        <w:rPr>
          <w:rFonts w:asciiTheme="majorHAnsi" w:eastAsia="Times New Roman" w:hAnsiTheme="majorHAnsi" w:cs="Times New Roman"/>
          <w:sz w:val="20"/>
          <w:szCs w:val="20"/>
          <w:lang w:eastAsia="ar-SA"/>
        </w:rPr>
      </w:pPr>
    </w:p>
    <w:p w:rsidR="00FE1E41" w:rsidRPr="007333A1" w:rsidRDefault="00055353" w:rsidP="00DF2133">
      <w:pPr>
        <w:pBdr>
          <w:top w:val="single" w:sz="2" w:space="1" w:color="auto"/>
          <w:left w:val="single" w:sz="2" w:space="4" w:color="auto"/>
          <w:bottom w:val="single" w:sz="2" w:space="1" w:color="auto"/>
          <w:right w:val="single" w:sz="2" w:space="4" w:color="auto"/>
        </w:pBdr>
        <w:suppressAutoHyphens/>
        <w:spacing w:before="20" w:line="240" w:lineRule="auto"/>
        <w:ind w:left="0" w:right="0"/>
        <w:rPr>
          <w:rFonts w:asciiTheme="majorHAnsi" w:eastAsia="Times New Roman" w:hAnsiTheme="majorHAnsi" w:cs="Times New Roman"/>
          <w:b/>
          <w:sz w:val="20"/>
          <w:szCs w:val="20"/>
          <w:lang w:eastAsia="ar-SA"/>
        </w:rPr>
      </w:pPr>
      <w:r w:rsidRPr="007333A1">
        <w:rPr>
          <w:rFonts w:asciiTheme="majorHAnsi" w:eastAsia="Times New Roman" w:hAnsiTheme="majorHAnsi" w:cs="Times New Roman"/>
          <w:b/>
          <w:sz w:val="20"/>
          <w:szCs w:val="20"/>
          <w:lang w:eastAsia="ar-SA"/>
        </w:rPr>
        <w:t>24</w:t>
      </w:r>
      <w:r w:rsidR="00FE1E41" w:rsidRPr="007333A1">
        <w:rPr>
          <w:rFonts w:asciiTheme="majorHAnsi" w:eastAsia="Times New Roman" w:hAnsiTheme="majorHAnsi" w:cs="Times New Roman"/>
          <w:b/>
          <w:sz w:val="20"/>
          <w:szCs w:val="20"/>
          <w:lang w:eastAsia="ar-SA"/>
        </w:rPr>
        <w:t>. ACCESSO AGLI ATTI</w:t>
      </w:r>
    </w:p>
    <w:p w:rsidR="00081F31" w:rsidRDefault="00081F31" w:rsidP="00DF2133">
      <w:pPr>
        <w:widowControl w:val="0"/>
        <w:spacing w:before="20" w:line="240" w:lineRule="auto"/>
        <w:ind w:left="0" w:right="0"/>
        <w:rPr>
          <w:rFonts w:asciiTheme="majorHAnsi" w:eastAsia="Times New Roman" w:hAnsiTheme="majorHAnsi" w:cs="Times New Roman"/>
          <w:sz w:val="20"/>
          <w:szCs w:val="20"/>
          <w:lang w:eastAsia="it-IT"/>
        </w:rPr>
      </w:pPr>
    </w:p>
    <w:p w:rsidR="005E65F4" w:rsidRPr="007333A1" w:rsidRDefault="00FE1E41" w:rsidP="00DF2133">
      <w:pPr>
        <w:widowControl w:val="0"/>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I concorrenti potr</w:t>
      </w:r>
      <w:r w:rsidR="00AE183B" w:rsidRPr="007333A1">
        <w:rPr>
          <w:rFonts w:asciiTheme="majorHAnsi" w:eastAsia="Times New Roman" w:hAnsiTheme="majorHAnsi" w:cs="Times New Roman"/>
          <w:sz w:val="20"/>
          <w:szCs w:val="20"/>
          <w:lang w:eastAsia="it-IT"/>
        </w:rPr>
        <w:t>anno, ai sensi dell’art. 53</w:t>
      </w:r>
      <w:r w:rsidR="000B3A76" w:rsidRPr="007333A1">
        <w:rPr>
          <w:rFonts w:asciiTheme="majorHAnsi" w:eastAsia="Times New Roman" w:hAnsiTheme="majorHAnsi" w:cs="Times New Roman"/>
          <w:sz w:val="20"/>
          <w:szCs w:val="20"/>
          <w:lang w:eastAsia="it-IT"/>
        </w:rPr>
        <w:t xml:space="preserve"> del D. </w:t>
      </w:r>
      <w:proofErr w:type="spellStart"/>
      <w:r w:rsidR="000B3A76" w:rsidRPr="007333A1">
        <w:rPr>
          <w:rFonts w:asciiTheme="majorHAnsi" w:eastAsia="Times New Roman" w:hAnsiTheme="majorHAnsi" w:cs="Times New Roman"/>
          <w:sz w:val="20"/>
          <w:szCs w:val="20"/>
          <w:lang w:eastAsia="it-IT"/>
        </w:rPr>
        <w:t>L</w:t>
      </w:r>
      <w:r w:rsidRPr="007333A1">
        <w:rPr>
          <w:rFonts w:asciiTheme="majorHAnsi" w:eastAsia="Times New Roman" w:hAnsiTheme="majorHAnsi" w:cs="Times New Roman"/>
          <w:sz w:val="20"/>
          <w:szCs w:val="20"/>
          <w:lang w:eastAsia="it-IT"/>
        </w:rPr>
        <w:t>gs</w:t>
      </w:r>
      <w:proofErr w:type="spellEnd"/>
      <w:r w:rsidRPr="007333A1">
        <w:rPr>
          <w:rFonts w:asciiTheme="majorHAnsi" w:eastAsia="Times New Roman" w:hAnsiTheme="majorHAnsi" w:cs="Times New Roman"/>
          <w:sz w:val="20"/>
          <w:szCs w:val="20"/>
          <w:lang w:eastAsia="it-IT"/>
        </w:rPr>
        <w:t xml:space="preserve"> </w:t>
      </w:r>
      <w:r w:rsidR="002273AF" w:rsidRPr="007333A1">
        <w:rPr>
          <w:rFonts w:asciiTheme="majorHAnsi" w:eastAsia="Times New Roman" w:hAnsiTheme="majorHAnsi" w:cs="Times New Roman"/>
          <w:sz w:val="20"/>
          <w:szCs w:val="20"/>
          <w:lang w:eastAsia="it-IT"/>
        </w:rPr>
        <w:t>n. 50</w:t>
      </w:r>
      <w:r w:rsidRPr="007333A1">
        <w:rPr>
          <w:rFonts w:asciiTheme="majorHAnsi" w:eastAsia="Times New Roman" w:hAnsiTheme="majorHAnsi" w:cs="Times New Roman"/>
          <w:sz w:val="20"/>
          <w:szCs w:val="20"/>
          <w:lang w:eastAsia="it-IT"/>
        </w:rPr>
        <w:t>/</w:t>
      </w:r>
      <w:r w:rsidR="000B3A76" w:rsidRPr="007333A1">
        <w:rPr>
          <w:rFonts w:asciiTheme="majorHAnsi" w:eastAsia="Times New Roman" w:hAnsiTheme="majorHAnsi" w:cs="Times New Roman"/>
          <w:sz w:val="20"/>
          <w:szCs w:val="20"/>
          <w:lang w:eastAsia="it-IT"/>
        </w:rPr>
        <w:t>20</w:t>
      </w:r>
      <w:r w:rsidR="002273AF" w:rsidRPr="007333A1">
        <w:rPr>
          <w:rFonts w:asciiTheme="majorHAnsi" w:eastAsia="Times New Roman" w:hAnsiTheme="majorHAnsi" w:cs="Times New Roman"/>
          <w:sz w:val="20"/>
          <w:szCs w:val="20"/>
          <w:lang w:eastAsia="it-IT"/>
        </w:rPr>
        <w:t>1</w:t>
      </w:r>
      <w:r w:rsidRPr="007333A1">
        <w:rPr>
          <w:rFonts w:asciiTheme="majorHAnsi" w:eastAsia="Times New Roman" w:hAnsiTheme="majorHAnsi" w:cs="Times New Roman"/>
          <w:sz w:val="20"/>
          <w:szCs w:val="20"/>
          <w:lang w:eastAsia="it-IT"/>
        </w:rPr>
        <w:t>6</w:t>
      </w:r>
      <w:r w:rsidR="002273AF" w:rsidRPr="007333A1">
        <w:rPr>
          <w:rFonts w:asciiTheme="majorHAnsi" w:eastAsia="Times New Roman" w:hAnsiTheme="majorHAnsi" w:cs="Times New Roman"/>
          <w:sz w:val="20"/>
          <w:szCs w:val="20"/>
          <w:lang w:eastAsia="it-IT"/>
        </w:rPr>
        <w:t xml:space="preserve"> e dell’art. 22 della Legge n. 241/1990</w:t>
      </w:r>
      <w:r w:rsidRPr="007333A1">
        <w:rPr>
          <w:rFonts w:asciiTheme="majorHAnsi" w:eastAsia="Times New Roman" w:hAnsiTheme="majorHAnsi" w:cs="Times New Roman"/>
          <w:sz w:val="20"/>
          <w:szCs w:val="20"/>
          <w:lang w:eastAsia="it-IT"/>
        </w:rPr>
        <w:t>, esercitare il diritt</w:t>
      </w:r>
      <w:r w:rsidR="00AE183B" w:rsidRPr="007333A1">
        <w:rPr>
          <w:rFonts w:asciiTheme="majorHAnsi" w:eastAsia="Times New Roman" w:hAnsiTheme="majorHAnsi" w:cs="Times New Roman"/>
          <w:sz w:val="20"/>
          <w:szCs w:val="20"/>
          <w:lang w:eastAsia="it-IT"/>
        </w:rPr>
        <w:t>o di accesso agli a</w:t>
      </w:r>
      <w:r w:rsidR="002273AF" w:rsidRPr="007333A1">
        <w:rPr>
          <w:rFonts w:asciiTheme="majorHAnsi" w:eastAsia="Times New Roman" w:hAnsiTheme="majorHAnsi" w:cs="Times New Roman"/>
          <w:sz w:val="20"/>
          <w:szCs w:val="20"/>
          <w:lang w:eastAsia="it-IT"/>
        </w:rPr>
        <w:t>tti di gara</w:t>
      </w:r>
      <w:r w:rsidR="006D685F" w:rsidRPr="007333A1">
        <w:rPr>
          <w:rFonts w:asciiTheme="majorHAnsi" w:eastAsia="Times New Roman" w:hAnsiTheme="majorHAnsi" w:cs="Times New Roman"/>
          <w:sz w:val="20"/>
          <w:szCs w:val="20"/>
          <w:lang w:eastAsia="it-IT"/>
        </w:rPr>
        <w:t>.</w:t>
      </w:r>
      <w:r w:rsidR="002273AF" w:rsidRPr="007333A1">
        <w:rPr>
          <w:rFonts w:asciiTheme="majorHAnsi" w:eastAsia="Times New Roman" w:hAnsiTheme="majorHAnsi" w:cs="Times New Roman"/>
          <w:sz w:val="20"/>
          <w:szCs w:val="20"/>
          <w:lang w:eastAsia="it-IT"/>
        </w:rPr>
        <w:t xml:space="preserve"> </w:t>
      </w:r>
    </w:p>
    <w:p w:rsidR="00717FDC" w:rsidRPr="007333A1" w:rsidRDefault="00717FDC" w:rsidP="00DF2133">
      <w:pPr>
        <w:widowControl w:val="0"/>
        <w:spacing w:before="20" w:line="240" w:lineRule="auto"/>
        <w:ind w:left="0" w:right="0"/>
        <w:rPr>
          <w:rFonts w:asciiTheme="majorHAnsi" w:eastAsia="Times New Roman" w:hAnsiTheme="majorHAnsi" w:cs="Times New Roman"/>
          <w:sz w:val="20"/>
          <w:szCs w:val="20"/>
          <w:lang w:eastAsia="it-IT"/>
        </w:rPr>
      </w:pPr>
      <w:r w:rsidRPr="007333A1">
        <w:rPr>
          <w:rFonts w:asciiTheme="majorHAnsi" w:eastAsia="Times New Roman" w:hAnsiTheme="majorHAnsi" w:cs="Times New Roman"/>
          <w:sz w:val="20"/>
          <w:szCs w:val="20"/>
          <w:lang w:eastAsia="it-IT"/>
        </w:rPr>
        <w:t>Le eventuali dichiarazioni di cui all’art. 53, comm</w:t>
      </w:r>
      <w:r w:rsidR="004C5DFC" w:rsidRPr="007333A1">
        <w:rPr>
          <w:rFonts w:asciiTheme="majorHAnsi" w:eastAsia="Times New Roman" w:hAnsiTheme="majorHAnsi" w:cs="Times New Roman"/>
          <w:sz w:val="20"/>
          <w:szCs w:val="20"/>
          <w:lang w:eastAsia="it-IT"/>
        </w:rPr>
        <w:t xml:space="preserve">a 5, lett. a) del D. </w:t>
      </w:r>
      <w:proofErr w:type="spellStart"/>
      <w:r w:rsidR="004C5DFC" w:rsidRPr="007333A1">
        <w:rPr>
          <w:rFonts w:asciiTheme="majorHAnsi" w:eastAsia="Times New Roman" w:hAnsiTheme="majorHAnsi" w:cs="Times New Roman"/>
          <w:sz w:val="20"/>
          <w:szCs w:val="20"/>
          <w:lang w:eastAsia="it-IT"/>
        </w:rPr>
        <w:t>Lgs</w:t>
      </w:r>
      <w:proofErr w:type="spellEnd"/>
      <w:r w:rsidR="004C5DFC" w:rsidRPr="007333A1">
        <w:rPr>
          <w:rFonts w:asciiTheme="majorHAnsi" w:eastAsia="Times New Roman" w:hAnsiTheme="majorHAnsi" w:cs="Times New Roman"/>
          <w:sz w:val="20"/>
          <w:szCs w:val="20"/>
          <w:lang w:eastAsia="it-IT"/>
        </w:rPr>
        <w:t>. n. 50</w:t>
      </w:r>
      <w:r w:rsidRPr="007333A1">
        <w:rPr>
          <w:rFonts w:asciiTheme="majorHAnsi" w:eastAsia="Times New Roman" w:hAnsiTheme="majorHAnsi" w:cs="Times New Roman"/>
          <w:sz w:val="20"/>
          <w:szCs w:val="20"/>
          <w:lang w:eastAsia="it-IT"/>
        </w:rPr>
        <w:t>/2016 dovranno essere forn</w:t>
      </w:r>
      <w:r w:rsidR="000D214E" w:rsidRPr="007333A1">
        <w:rPr>
          <w:rFonts w:asciiTheme="majorHAnsi" w:eastAsia="Times New Roman" w:hAnsiTheme="majorHAnsi" w:cs="Times New Roman"/>
          <w:sz w:val="20"/>
          <w:szCs w:val="20"/>
          <w:lang w:eastAsia="it-IT"/>
        </w:rPr>
        <w:t>ite a pena di deca</w:t>
      </w:r>
      <w:r w:rsidR="002273AF" w:rsidRPr="007333A1">
        <w:rPr>
          <w:rFonts w:asciiTheme="majorHAnsi" w:eastAsia="Times New Roman" w:hAnsiTheme="majorHAnsi" w:cs="Times New Roman"/>
          <w:sz w:val="20"/>
          <w:szCs w:val="20"/>
          <w:lang w:eastAsia="it-IT"/>
        </w:rPr>
        <w:t xml:space="preserve">denza in sede di presentazione della </w:t>
      </w:r>
      <w:r w:rsidRPr="007333A1">
        <w:rPr>
          <w:rFonts w:asciiTheme="majorHAnsi" w:eastAsia="Times New Roman" w:hAnsiTheme="majorHAnsi" w:cs="Times New Roman"/>
          <w:sz w:val="20"/>
          <w:szCs w:val="20"/>
          <w:lang w:eastAsia="it-IT"/>
        </w:rPr>
        <w:t>offerta e saranno vagliate</w:t>
      </w:r>
      <w:r w:rsidR="002273AF" w:rsidRPr="007333A1">
        <w:rPr>
          <w:rFonts w:asciiTheme="majorHAnsi" w:eastAsia="Times New Roman" w:hAnsiTheme="majorHAnsi" w:cs="Times New Roman"/>
          <w:sz w:val="20"/>
          <w:szCs w:val="20"/>
          <w:lang w:eastAsia="it-IT"/>
        </w:rPr>
        <w:t xml:space="preserve"> dal Committente</w:t>
      </w:r>
      <w:r w:rsidRPr="007333A1">
        <w:rPr>
          <w:rFonts w:asciiTheme="majorHAnsi" w:eastAsia="Times New Roman" w:hAnsiTheme="majorHAnsi" w:cs="Times New Roman"/>
          <w:sz w:val="20"/>
          <w:szCs w:val="20"/>
          <w:lang w:eastAsia="it-IT"/>
        </w:rPr>
        <w:t>.</w:t>
      </w:r>
    </w:p>
    <w:p w:rsidR="00F6450E" w:rsidRPr="007333A1" w:rsidRDefault="00F6450E" w:rsidP="00DF2133">
      <w:pPr>
        <w:widowControl w:val="0"/>
        <w:spacing w:before="20" w:line="240" w:lineRule="auto"/>
        <w:ind w:left="0" w:right="0"/>
        <w:rPr>
          <w:rFonts w:asciiTheme="majorHAnsi" w:eastAsia="Times New Roman" w:hAnsiTheme="majorHAnsi" w:cs="Times New Roman"/>
          <w:sz w:val="20"/>
          <w:szCs w:val="20"/>
          <w:lang w:eastAsia="it-IT"/>
        </w:rPr>
      </w:pPr>
    </w:p>
    <w:p w:rsidR="00FE1E41" w:rsidRPr="007333A1" w:rsidRDefault="00055353" w:rsidP="00DF2133">
      <w:pPr>
        <w:widowControl w:val="0"/>
        <w:pBdr>
          <w:top w:val="single" w:sz="2" w:space="1" w:color="auto"/>
          <w:left w:val="single" w:sz="2" w:space="4" w:color="auto"/>
          <w:bottom w:val="single" w:sz="2" w:space="1" w:color="auto"/>
          <w:right w:val="single" w:sz="2" w:space="4" w:color="auto"/>
        </w:pBdr>
        <w:spacing w:before="20" w:line="240" w:lineRule="auto"/>
        <w:ind w:left="0" w:right="0"/>
        <w:rPr>
          <w:rFonts w:asciiTheme="majorHAnsi" w:eastAsia="Times New Roman" w:hAnsiTheme="majorHAnsi" w:cs="Times New Roman"/>
          <w:b/>
          <w:bCs/>
          <w:sz w:val="20"/>
          <w:szCs w:val="20"/>
          <w:lang w:eastAsia="it-IT"/>
        </w:rPr>
      </w:pPr>
      <w:r w:rsidRPr="007333A1">
        <w:rPr>
          <w:rFonts w:asciiTheme="majorHAnsi" w:eastAsia="Times New Roman" w:hAnsiTheme="majorHAnsi" w:cs="Times New Roman"/>
          <w:b/>
          <w:bCs/>
          <w:sz w:val="20"/>
          <w:szCs w:val="20"/>
          <w:lang w:eastAsia="it-IT"/>
        </w:rPr>
        <w:t>25</w:t>
      </w:r>
      <w:r w:rsidR="00FE1E41" w:rsidRPr="007333A1">
        <w:rPr>
          <w:rFonts w:asciiTheme="majorHAnsi" w:eastAsia="Times New Roman" w:hAnsiTheme="majorHAnsi" w:cs="Times New Roman"/>
          <w:b/>
          <w:bCs/>
          <w:sz w:val="20"/>
          <w:szCs w:val="20"/>
          <w:lang w:eastAsia="it-IT"/>
        </w:rPr>
        <w:t>. ALLEGATI</w:t>
      </w:r>
    </w:p>
    <w:p w:rsidR="00656501" w:rsidRPr="007333A1" w:rsidRDefault="00656501" w:rsidP="00B66744">
      <w:pPr>
        <w:pStyle w:val="Paragrafoelenco"/>
        <w:widowControl w:val="0"/>
        <w:numPr>
          <w:ilvl w:val="0"/>
          <w:numId w:val="1"/>
        </w:numPr>
        <w:spacing w:before="20" w:line="240" w:lineRule="auto"/>
        <w:ind w:left="0" w:right="0" w:firstLine="0"/>
        <w:contextualSpacing w:val="0"/>
        <w:rPr>
          <w:rFonts w:asciiTheme="majorHAnsi" w:eastAsia="Times New Roman" w:hAnsiTheme="majorHAnsi" w:cs="Arial"/>
          <w:b/>
          <w:bCs/>
          <w:sz w:val="20"/>
          <w:szCs w:val="20"/>
          <w:lang w:eastAsia="ar-SA"/>
        </w:rPr>
      </w:pPr>
      <w:r w:rsidRPr="007333A1">
        <w:rPr>
          <w:rFonts w:asciiTheme="majorHAnsi" w:eastAsia="Times New Roman" w:hAnsiTheme="majorHAnsi" w:cs="Arial"/>
          <w:b/>
          <w:bCs/>
          <w:sz w:val="20"/>
          <w:szCs w:val="20"/>
          <w:lang w:eastAsia="ar-SA"/>
        </w:rPr>
        <w:t xml:space="preserve">Allegato </w:t>
      </w:r>
      <w:r>
        <w:rPr>
          <w:rFonts w:asciiTheme="majorHAnsi" w:eastAsia="Times New Roman" w:hAnsiTheme="majorHAnsi" w:cs="Arial"/>
          <w:b/>
          <w:bCs/>
          <w:sz w:val="20"/>
          <w:szCs w:val="20"/>
          <w:lang w:eastAsia="ar-SA"/>
        </w:rPr>
        <w:t>A</w:t>
      </w:r>
      <w:r w:rsidRPr="007333A1">
        <w:rPr>
          <w:rFonts w:asciiTheme="majorHAnsi" w:eastAsia="Times New Roman" w:hAnsiTheme="majorHAnsi" w:cs="Arial"/>
          <w:b/>
          <w:bCs/>
          <w:sz w:val="20"/>
          <w:szCs w:val="20"/>
          <w:lang w:eastAsia="ar-SA"/>
        </w:rPr>
        <w:t>: Lettera d’invito</w:t>
      </w:r>
    </w:p>
    <w:p w:rsidR="00B33BD5" w:rsidRPr="007333A1" w:rsidRDefault="00B33BD5" w:rsidP="00B66744">
      <w:pPr>
        <w:pStyle w:val="Paragrafoelenco"/>
        <w:widowControl w:val="0"/>
        <w:numPr>
          <w:ilvl w:val="0"/>
          <w:numId w:val="1"/>
        </w:numPr>
        <w:spacing w:before="20" w:line="240" w:lineRule="auto"/>
        <w:ind w:left="0" w:right="0" w:firstLine="0"/>
        <w:contextualSpacing w:val="0"/>
        <w:rPr>
          <w:rFonts w:asciiTheme="majorHAnsi" w:eastAsia="Times New Roman" w:hAnsiTheme="majorHAnsi" w:cs="Arial"/>
          <w:b/>
          <w:bCs/>
          <w:sz w:val="20"/>
          <w:szCs w:val="20"/>
          <w:lang w:eastAsia="ar-SA"/>
        </w:rPr>
      </w:pPr>
      <w:r w:rsidRPr="007333A1">
        <w:rPr>
          <w:rFonts w:asciiTheme="majorHAnsi" w:eastAsia="Times New Roman" w:hAnsiTheme="majorHAnsi" w:cs="Arial"/>
          <w:b/>
          <w:bCs/>
          <w:sz w:val="20"/>
          <w:szCs w:val="20"/>
          <w:lang w:eastAsia="ar-SA"/>
        </w:rPr>
        <w:t>Allegato B: Domanda di partecipazione</w:t>
      </w:r>
    </w:p>
    <w:p w:rsidR="00656501" w:rsidRPr="007333A1" w:rsidRDefault="00656501" w:rsidP="00B66744">
      <w:pPr>
        <w:pStyle w:val="Paragrafoelenco"/>
        <w:widowControl w:val="0"/>
        <w:numPr>
          <w:ilvl w:val="0"/>
          <w:numId w:val="1"/>
        </w:numPr>
        <w:spacing w:before="20" w:line="240" w:lineRule="auto"/>
        <w:ind w:left="0" w:right="0" w:firstLine="0"/>
        <w:contextualSpacing w:val="0"/>
        <w:rPr>
          <w:rFonts w:asciiTheme="majorHAnsi" w:eastAsia="Times New Roman" w:hAnsiTheme="majorHAnsi" w:cs="Arial"/>
          <w:b/>
          <w:bCs/>
          <w:sz w:val="20"/>
          <w:szCs w:val="20"/>
          <w:lang w:eastAsia="ar-SA"/>
        </w:rPr>
      </w:pPr>
      <w:r w:rsidRPr="007333A1">
        <w:rPr>
          <w:rFonts w:asciiTheme="majorHAnsi" w:eastAsia="Times New Roman" w:hAnsiTheme="majorHAnsi" w:cs="Arial"/>
          <w:b/>
          <w:bCs/>
          <w:sz w:val="20"/>
          <w:szCs w:val="20"/>
          <w:lang w:eastAsia="ar-SA"/>
        </w:rPr>
        <w:lastRenderedPageBreak/>
        <w:t xml:space="preserve">Allegato </w:t>
      </w:r>
      <w:r>
        <w:rPr>
          <w:rFonts w:asciiTheme="majorHAnsi" w:eastAsia="Times New Roman" w:hAnsiTheme="majorHAnsi" w:cs="Arial"/>
          <w:b/>
          <w:bCs/>
          <w:sz w:val="20"/>
          <w:szCs w:val="20"/>
          <w:lang w:eastAsia="ar-SA"/>
        </w:rPr>
        <w:t>C</w:t>
      </w:r>
      <w:r w:rsidRPr="007333A1">
        <w:rPr>
          <w:rFonts w:asciiTheme="majorHAnsi" w:eastAsia="Times New Roman" w:hAnsiTheme="majorHAnsi" w:cs="Arial"/>
          <w:b/>
          <w:bCs/>
          <w:sz w:val="20"/>
          <w:szCs w:val="20"/>
          <w:lang w:eastAsia="ar-SA"/>
        </w:rPr>
        <w:t>: Capitolato tecnico</w:t>
      </w:r>
    </w:p>
    <w:p w:rsidR="008711F0" w:rsidRDefault="00656501" w:rsidP="00B66744">
      <w:pPr>
        <w:pStyle w:val="Paragrafoelenco"/>
        <w:widowControl w:val="0"/>
        <w:numPr>
          <w:ilvl w:val="0"/>
          <w:numId w:val="1"/>
        </w:numPr>
        <w:spacing w:before="20" w:line="240" w:lineRule="auto"/>
        <w:ind w:left="0" w:right="0" w:firstLine="0"/>
        <w:contextualSpacing w:val="0"/>
        <w:rPr>
          <w:rFonts w:asciiTheme="majorHAnsi" w:eastAsia="Times New Roman" w:hAnsiTheme="majorHAnsi" w:cs="Arial"/>
          <w:b/>
          <w:bCs/>
          <w:sz w:val="20"/>
          <w:szCs w:val="20"/>
          <w:lang w:eastAsia="ar-SA"/>
        </w:rPr>
      </w:pPr>
      <w:r>
        <w:rPr>
          <w:rFonts w:asciiTheme="majorHAnsi" w:eastAsia="Times New Roman" w:hAnsiTheme="majorHAnsi" w:cs="Arial"/>
          <w:b/>
          <w:bCs/>
          <w:sz w:val="20"/>
          <w:szCs w:val="20"/>
          <w:lang w:eastAsia="ar-SA"/>
        </w:rPr>
        <w:t>Allegato D</w:t>
      </w:r>
      <w:r w:rsidR="008711F0" w:rsidRPr="007333A1">
        <w:rPr>
          <w:rFonts w:asciiTheme="majorHAnsi" w:eastAsia="Times New Roman" w:hAnsiTheme="majorHAnsi" w:cs="Arial"/>
          <w:b/>
          <w:bCs/>
          <w:sz w:val="20"/>
          <w:szCs w:val="20"/>
          <w:lang w:eastAsia="ar-SA"/>
        </w:rPr>
        <w:t xml:space="preserve">: </w:t>
      </w:r>
      <w:r w:rsidR="009656BC" w:rsidRPr="007333A1">
        <w:rPr>
          <w:rFonts w:asciiTheme="majorHAnsi" w:eastAsia="Times New Roman" w:hAnsiTheme="majorHAnsi" w:cs="Arial"/>
          <w:b/>
          <w:bCs/>
          <w:sz w:val="20"/>
          <w:szCs w:val="20"/>
          <w:lang w:eastAsia="ar-SA"/>
        </w:rPr>
        <w:t>Patto di integrità</w:t>
      </w:r>
    </w:p>
    <w:p w:rsidR="00FE1E41" w:rsidRPr="007333A1" w:rsidRDefault="00B66F87" w:rsidP="00DF2133">
      <w:pPr>
        <w:widowControl w:val="0"/>
        <w:spacing w:before="20" w:line="240" w:lineRule="auto"/>
        <w:ind w:left="0" w:right="0"/>
        <w:rPr>
          <w:rFonts w:asciiTheme="majorHAnsi" w:eastAsia="Times New Roman" w:hAnsiTheme="majorHAnsi" w:cs="Arial"/>
          <w:b/>
          <w:bCs/>
          <w:sz w:val="20"/>
          <w:szCs w:val="20"/>
          <w:lang w:eastAsia="ar-SA"/>
        </w:rPr>
      </w:pPr>
      <w:r w:rsidRPr="007333A1">
        <w:rPr>
          <w:rFonts w:asciiTheme="majorHAnsi" w:eastAsia="Times New Roman" w:hAnsiTheme="majorHAnsi" w:cs="Arial"/>
          <w:b/>
          <w:bCs/>
          <w:sz w:val="20"/>
          <w:szCs w:val="20"/>
          <w:lang w:eastAsia="ar-SA"/>
        </w:rPr>
        <w:t xml:space="preserve">                                                       </w:t>
      </w:r>
    </w:p>
    <w:p w:rsidR="00370894" w:rsidRPr="007333A1" w:rsidRDefault="00370894" w:rsidP="00DF2133">
      <w:pPr>
        <w:widowControl w:val="0"/>
        <w:spacing w:before="20" w:line="240" w:lineRule="auto"/>
        <w:ind w:left="0" w:right="0"/>
        <w:rPr>
          <w:rFonts w:asciiTheme="majorHAnsi" w:eastAsia="Times New Roman" w:hAnsiTheme="majorHAnsi" w:cs="Arial"/>
          <w:bCs/>
          <w:sz w:val="20"/>
          <w:szCs w:val="20"/>
          <w:lang w:eastAsia="ar-SA"/>
        </w:rPr>
      </w:pPr>
    </w:p>
    <w:p w:rsidR="008F6504" w:rsidRPr="007333A1" w:rsidRDefault="006F4BE5" w:rsidP="00DF2133">
      <w:pPr>
        <w:widowControl w:val="0"/>
        <w:spacing w:before="20" w:line="240" w:lineRule="auto"/>
        <w:ind w:left="0" w:right="0"/>
        <w:rPr>
          <w:rFonts w:asciiTheme="majorHAnsi" w:hAnsiTheme="majorHAnsi" w:cs="Arial"/>
        </w:rPr>
      </w:pPr>
      <w:r w:rsidRPr="007333A1">
        <w:rPr>
          <w:rFonts w:asciiTheme="majorHAnsi" w:eastAsia="Times New Roman" w:hAnsiTheme="majorHAnsi" w:cs="Times New Roman"/>
          <w:sz w:val="20"/>
          <w:szCs w:val="20"/>
          <w:lang w:eastAsia="it-IT"/>
        </w:rPr>
        <w:t xml:space="preserve">Bari, </w:t>
      </w:r>
      <w:r w:rsidR="0018678F">
        <w:rPr>
          <w:rFonts w:asciiTheme="majorHAnsi" w:eastAsia="Times New Roman" w:hAnsiTheme="majorHAnsi" w:cs="Times New Roman"/>
          <w:sz w:val="20"/>
          <w:szCs w:val="20"/>
          <w:lang w:eastAsia="it-IT"/>
        </w:rPr>
        <w:t>07</w:t>
      </w:r>
      <w:r w:rsidR="00B675A2" w:rsidRPr="0026450E">
        <w:rPr>
          <w:rFonts w:asciiTheme="majorHAnsi" w:eastAsia="Times New Roman" w:hAnsiTheme="majorHAnsi" w:cs="Times New Roman"/>
          <w:sz w:val="20"/>
          <w:szCs w:val="20"/>
          <w:lang w:eastAsia="it-IT"/>
        </w:rPr>
        <w:t>.</w:t>
      </w:r>
      <w:r w:rsidR="0018678F">
        <w:rPr>
          <w:rFonts w:asciiTheme="majorHAnsi" w:eastAsia="Times New Roman" w:hAnsiTheme="majorHAnsi" w:cs="Times New Roman"/>
          <w:sz w:val="20"/>
          <w:szCs w:val="20"/>
          <w:lang w:eastAsia="it-IT"/>
        </w:rPr>
        <w:t>03</w:t>
      </w:r>
      <w:r w:rsidR="00B675A2" w:rsidRPr="0026450E">
        <w:rPr>
          <w:rFonts w:asciiTheme="majorHAnsi" w:eastAsia="Times New Roman" w:hAnsiTheme="majorHAnsi" w:cs="Times New Roman"/>
          <w:sz w:val="20"/>
          <w:szCs w:val="20"/>
          <w:lang w:eastAsia="it-IT"/>
        </w:rPr>
        <w:t>.</w:t>
      </w:r>
      <w:r w:rsidR="00F44F86" w:rsidRPr="0026450E">
        <w:rPr>
          <w:rFonts w:asciiTheme="majorHAnsi" w:eastAsia="Times New Roman" w:hAnsiTheme="majorHAnsi" w:cs="Times New Roman"/>
          <w:sz w:val="20"/>
          <w:szCs w:val="20"/>
          <w:lang w:eastAsia="it-IT"/>
        </w:rPr>
        <w:t>201</w:t>
      </w:r>
      <w:r w:rsidR="00417AD1" w:rsidRPr="0026450E">
        <w:rPr>
          <w:rFonts w:asciiTheme="majorHAnsi" w:eastAsia="Times New Roman" w:hAnsiTheme="majorHAnsi" w:cs="Times New Roman"/>
          <w:sz w:val="20"/>
          <w:szCs w:val="20"/>
          <w:lang w:eastAsia="it-IT"/>
        </w:rPr>
        <w:t>9</w:t>
      </w:r>
      <w:r w:rsidR="008F6504" w:rsidRPr="007333A1">
        <w:rPr>
          <w:rFonts w:asciiTheme="majorHAnsi" w:hAnsiTheme="majorHAnsi" w:cs="Arial"/>
        </w:rPr>
        <w:tab/>
      </w:r>
      <w:r w:rsidR="008F6504" w:rsidRPr="007333A1">
        <w:rPr>
          <w:rFonts w:asciiTheme="majorHAnsi" w:hAnsiTheme="majorHAnsi" w:cs="Arial"/>
        </w:rPr>
        <w:tab/>
      </w:r>
      <w:r w:rsidR="008F6504" w:rsidRPr="007333A1">
        <w:rPr>
          <w:rFonts w:asciiTheme="majorHAnsi" w:hAnsiTheme="majorHAnsi" w:cs="Arial"/>
        </w:rPr>
        <w:tab/>
      </w:r>
    </w:p>
    <w:p w:rsidR="008F6504" w:rsidRPr="007333A1" w:rsidRDefault="008F6504" w:rsidP="00DF2133">
      <w:pPr>
        <w:widowControl w:val="0"/>
        <w:spacing w:before="20" w:line="240" w:lineRule="auto"/>
        <w:ind w:left="0" w:right="0"/>
        <w:rPr>
          <w:rFonts w:asciiTheme="majorHAnsi" w:hAnsiTheme="majorHAnsi" w:cs="Arial"/>
        </w:rPr>
      </w:pPr>
    </w:p>
    <w:p w:rsidR="009369BE" w:rsidRPr="007333A1" w:rsidRDefault="009369BE" w:rsidP="00DF2133">
      <w:pPr>
        <w:widowControl w:val="0"/>
        <w:spacing w:before="20" w:line="240" w:lineRule="auto"/>
        <w:ind w:left="0" w:right="0"/>
        <w:rPr>
          <w:rFonts w:asciiTheme="majorHAnsi" w:eastAsia="Times New Roman" w:hAnsiTheme="majorHAnsi" w:cs="Arial"/>
          <w:b/>
          <w:bCs/>
          <w:sz w:val="20"/>
          <w:szCs w:val="20"/>
          <w:lang w:eastAsia="ar-SA"/>
        </w:rPr>
      </w:pPr>
      <w:r w:rsidRPr="007333A1">
        <w:rPr>
          <w:rFonts w:asciiTheme="majorHAnsi" w:eastAsia="Times New Roman" w:hAnsiTheme="majorHAnsi" w:cs="Arial"/>
          <w:b/>
          <w:bCs/>
          <w:sz w:val="20"/>
          <w:szCs w:val="20"/>
          <w:lang w:eastAsia="ar-SA"/>
        </w:rPr>
        <w:t>AGENZIA PUGLIAPROMOZIONE</w:t>
      </w:r>
    </w:p>
    <w:p w:rsidR="009369BE" w:rsidRPr="007333A1" w:rsidRDefault="009369BE" w:rsidP="00DF2133">
      <w:pPr>
        <w:widowControl w:val="0"/>
        <w:spacing w:before="20" w:line="240" w:lineRule="auto"/>
        <w:ind w:left="0" w:right="0"/>
        <w:rPr>
          <w:rFonts w:asciiTheme="majorHAnsi" w:eastAsia="Times New Roman" w:hAnsiTheme="majorHAnsi" w:cs="Arial"/>
          <w:b/>
          <w:bCs/>
          <w:sz w:val="20"/>
          <w:szCs w:val="20"/>
          <w:lang w:eastAsia="ar-SA"/>
        </w:rPr>
      </w:pPr>
      <w:r w:rsidRPr="007333A1">
        <w:rPr>
          <w:rFonts w:asciiTheme="majorHAnsi" w:eastAsia="Times New Roman" w:hAnsiTheme="majorHAnsi" w:cs="Arial"/>
          <w:b/>
          <w:bCs/>
          <w:sz w:val="20"/>
          <w:szCs w:val="20"/>
          <w:lang w:eastAsia="ar-SA"/>
        </w:rPr>
        <w:t>Il Direttore Generale ad Interim</w:t>
      </w:r>
    </w:p>
    <w:p w:rsidR="00370894" w:rsidRPr="007333A1" w:rsidRDefault="009369BE" w:rsidP="00DF2133">
      <w:pPr>
        <w:widowControl w:val="0"/>
        <w:spacing w:before="20" w:line="240" w:lineRule="auto"/>
        <w:ind w:left="0" w:right="0"/>
        <w:rPr>
          <w:rFonts w:asciiTheme="majorHAnsi" w:eastAsia="Times New Roman" w:hAnsiTheme="majorHAnsi" w:cs="Arial"/>
          <w:bCs/>
          <w:sz w:val="20"/>
          <w:szCs w:val="20"/>
          <w:lang w:eastAsia="ar-SA"/>
        </w:rPr>
      </w:pPr>
      <w:r w:rsidRPr="007333A1">
        <w:rPr>
          <w:rFonts w:asciiTheme="majorHAnsi" w:eastAsia="Times New Roman" w:hAnsiTheme="majorHAnsi" w:cs="Arial"/>
          <w:bCs/>
          <w:sz w:val="20"/>
          <w:szCs w:val="20"/>
          <w:lang w:eastAsia="ar-SA"/>
        </w:rPr>
        <w:t>Dr. Matteo Minchillo</w:t>
      </w:r>
    </w:p>
    <w:sectPr w:rsidR="00370894" w:rsidRPr="007333A1" w:rsidSect="00DF2133">
      <w:headerReference w:type="default" r:id="rId23"/>
      <w:footerReference w:type="even" r:id="rId24"/>
      <w:footerReference w:type="default" r:id="rId25"/>
      <w:pgSz w:w="11906" w:h="16838"/>
      <w:pgMar w:top="568" w:right="1559" w:bottom="567" w:left="1134" w:header="62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FE" w:rsidRDefault="001E42FE">
      <w:pPr>
        <w:spacing w:line="240" w:lineRule="auto"/>
      </w:pPr>
      <w:r>
        <w:separator/>
      </w:r>
    </w:p>
  </w:endnote>
  <w:endnote w:type="continuationSeparator" w:id="0">
    <w:p w:rsidR="001E42FE" w:rsidRDefault="001E4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Aster">
    <w:altName w:val="Times New Roman"/>
    <w:charset w:val="00"/>
    <w:family w:val="roman"/>
    <w:pitch w:val="variable"/>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Light">
    <w:altName w:val="Calibri"/>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3A" w:rsidRDefault="0052373A" w:rsidP="0036265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2373A" w:rsidRDefault="0052373A" w:rsidP="0036265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040638"/>
      <w:docPartObj>
        <w:docPartGallery w:val="Page Numbers (Bottom of Page)"/>
        <w:docPartUnique/>
      </w:docPartObj>
    </w:sdtPr>
    <w:sdtEndPr/>
    <w:sdtContent>
      <w:p w:rsidR="0052373A" w:rsidRDefault="0052373A">
        <w:pPr>
          <w:pStyle w:val="Pidipagina"/>
          <w:jc w:val="right"/>
        </w:pPr>
        <w:r>
          <w:fldChar w:fldCharType="begin"/>
        </w:r>
        <w:r>
          <w:instrText>PAGE   \* MERGEFORMAT</w:instrText>
        </w:r>
        <w:r>
          <w:fldChar w:fldCharType="separate"/>
        </w:r>
        <w:r w:rsidR="00D05D4A">
          <w:rPr>
            <w:noProof/>
          </w:rPr>
          <w:t>25</w:t>
        </w:r>
        <w:r>
          <w:rPr>
            <w:noProof/>
          </w:rPr>
          <w:fldChar w:fldCharType="end"/>
        </w:r>
      </w:p>
    </w:sdtContent>
  </w:sdt>
  <w:p w:rsidR="0052373A" w:rsidRDefault="0052373A" w:rsidP="00362656">
    <w:pPr>
      <w:pStyle w:val="Pidipa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FE" w:rsidRDefault="001E42FE">
      <w:pPr>
        <w:spacing w:line="240" w:lineRule="auto"/>
      </w:pPr>
      <w:r>
        <w:separator/>
      </w:r>
    </w:p>
  </w:footnote>
  <w:footnote w:type="continuationSeparator" w:id="0">
    <w:p w:rsidR="001E42FE" w:rsidRDefault="001E42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3A" w:rsidRDefault="0052373A" w:rsidP="00E41BFA">
    <w:pPr>
      <w:spacing w:line="240" w:lineRule="auto"/>
      <w:ind w:right="283"/>
      <w:rPr>
        <w:rFonts w:ascii="Cambria" w:hAnsi="Cambria"/>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A"/>
    <w:multiLevelType w:val="singleLevel"/>
    <w:tmpl w:val="0000000A"/>
    <w:name w:val="WW8Num27"/>
    <w:lvl w:ilvl="0">
      <w:numFmt w:val="bullet"/>
      <w:lvlText w:val="-"/>
      <w:lvlJc w:val="left"/>
      <w:pPr>
        <w:tabs>
          <w:tab w:val="num" w:pos="360"/>
        </w:tabs>
        <w:ind w:left="360" w:hanging="360"/>
      </w:pPr>
      <w:rPr>
        <w:rFonts w:ascii="OpenSymbol" w:hAnsi="OpenSymbol"/>
      </w:rPr>
    </w:lvl>
  </w:abstractNum>
  <w:abstractNum w:abstractNumId="2">
    <w:nsid w:val="06214604"/>
    <w:multiLevelType w:val="hybridMultilevel"/>
    <w:tmpl w:val="EDECFD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9775C6"/>
    <w:multiLevelType w:val="hybridMultilevel"/>
    <w:tmpl w:val="09C8A86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207E42D5"/>
    <w:multiLevelType w:val="hybridMultilevel"/>
    <w:tmpl w:val="380452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9D09F8"/>
    <w:multiLevelType w:val="hybridMultilevel"/>
    <w:tmpl w:val="4A0E50EC"/>
    <w:lvl w:ilvl="0" w:tplc="04100019">
      <w:start w:val="1"/>
      <w:numFmt w:val="lowerLetter"/>
      <w:lvlText w:val="%1."/>
      <w:lvlJc w:val="left"/>
      <w:pPr>
        <w:ind w:left="720" w:hanging="360"/>
      </w:pPr>
    </w:lvl>
    <w:lvl w:ilvl="1" w:tplc="D42887DE">
      <w:start w:val="1"/>
      <w:numFmt w:val="decimal"/>
      <w:lvlText w:val="%2)"/>
      <w:lvlJc w:val="left"/>
      <w:pPr>
        <w:ind w:left="1069" w:hanging="360"/>
      </w:pPr>
      <w:rPr>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1F4C44"/>
    <w:multiLevelType w:val="hybridMultilevel"/>
    <w:tmpl w:val="0E5C27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EF193C"/>
    <w:multiLevelType w:val="hybridMultilevel"/>
    <w:tmpl w:val="7DA48278"/>
    <w:lvl w:ilvl="0" w:tplc="0410000B">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8">
    <w:nsid w:val="37A208C2"/>
    <w:multiLevelType w:val="hybridMultilevel"/>
    <w:tmpl w:val="45C4F1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3CAB1CD5"/>
    <w:multiLevelType w:val="hybridMultilevel"/>
    <w:tmpl w:val="A52AAD98"/>
    <w:lvl w:ilvl="0" w:tplc="48763710">
      <w:numFmt w:val="bullet"/>
      <w:lvlText w:val=""/>
      <w:lvlJc w:val="left"/>
      <w:pPr>
        <w:ind w:left="310" w:hanging="651"/>
      </w:pPr>
      <w:rPr>
        <w:rFonts w:ascii="Wingdings" w:eastAsia="Wingdings" w:hAnsi="Wingdings" w:cs="Wingdings" w:hint="default"/>
        <w:w w:val="100"/>
        <w:sz w:val="22"/>
        <w:szCs w:val="22"/>
        <w:lang w:val="it-IT" w:eastAsia="it-IT" w:bidi="it-IT"/>
      </w:rPr>
    </w:lvl>
    <w:lvl w:ilvl="1" w:tplc="BD3883C2">
      <w:numFmt w:val="bullet"/>
      <w:lvlText w:val="•"/>
      <w:lvlJc w:val="left"/>
      <w:pPr>
        <w:ind w:left="1354" w:hanging="651"/>
      </w:pPr>
      <w:rPr>
        <w:rFonts w:hint="default"/>
        <w:lang w:val="it-IT" w:eastAsia="it-IT" w:bidi="it-IT"/>
      </w:rPr>
    </w:lvl>
    <w:lvl w:ilvl="2" w:tplc="2B388786">
      <w:numFmt w:val="bullet"/>
      <w:lvlText w:val="•"/>
      <w:lvlJc w:val="left"/>
      <w:pPr>
        <w:ind w:left="2389" w:hanging="651"/>
      </w:pPr>
      <w:rPr>
        <w:rFonts w:hint="default"/>
        <w:lang w:val="it-IT" w:eastAsia="it-IT" w:bidi="it-IT"/>
      </w:rPr>
    </w:lvl>
    <w:lvl w:ilvl="3" w:tplc="9A6C8EB0">
      <w:numFmt w:val="bullet"/>
      <w:lvlText w:val="•"/>
      <w:lvlJc w:val="left"/>
      <w:pPr>
        <w:ind w:left="3423" w:hanging="651"/>
      </w:pPr>
      <w:rPr>
        <w:rFonts w:hint="default"/>
        <w:lang w:val="it-IT" w:eastAsia="it-IT" w:bidi="it-IT"/>
      </w:rPr>
    </w:lvl>
    <w:lvl w:ilvl="4" w:tplc="5DBC6A28">
      <w:numFmt w:val="bullet"/>
      <w:lvlText w:val="•"/>
      <w:lvlJc w:val="left"/>
      <w:pPr>
        <w:ind w:left="4458" w:hanging="651"/>
      </w:pPr>
      <w:rPr>
        <w:rFonts w:hint="default"/>
        <w:lang w:val="it-IT" w:eastAsia="it-IT" w:bidi="it-IT"/>
      </w:rPr>
    </w:lvl>
    <w:lvl w:ilvl="5" w:tplc="F1B0787E">
      <w:numFmt w:val="bullet"/>
      <w:lvlText w:val="•"/>
      <w:lvlJc w:val="left"/>
      <w:pPr>
        <w:ind w:left="5493" w:hanging="651"/>
      </w:pPr>
      <w:rPr>
        <w:rFonts w:hint="default"/>
        <w:lang w:val="it-IT" w:eastAsia="it-IT" w:bidi="it-IT"/>
      </w:rPr>
    </w:lvl>
    <w:lvl w:ilvl="6" w:tplc="111014DE">
      <w:numFmt w:val="bullet"/>
      <w:lvlText w:val="•"/>
      <w:lvlJc w:val="left"/>
      <w:pPr>
        <w:ind w:left="6527" w:hanging="651"/>
      </w:pPr>
      <w:rPr>
        <w:rFonts w:hint="default"/>
        <w:lang w:val="it-IT" w:eastAsia="it-IT" w:bidi="it-IT"/>
      </w:rPr>
    </w:lvl>
    <w:lvl w:ilvl="7" w:tplc="E6D4E5EC">
      <w:numFmt w:val="bullet"/>
      <w:lvlText w:val="•"/>
      <w:lvlJc w:val="left"/>
      <w:pPr>
        <w:ind w:left="7562" w:hanging="651"/>
      </w:pPr>
      <w:rPr>
        <w:rFonts w:hint="default"/>
        <w:lang w:val="it-IT" w:eastAsia="it-IT" w:bidi="it-IT"/>
      </w:rPr>
    </w:lvl>
    <w:lvl w:ilvl="8" w:tplc="0B5AC90C">
      <w:numFmt w:val="bullet"/>
      <w:lvlText w:val="•"/>
      <w:lvlJc w:val="left"/>
      <w:pPr>
        <w:ind w:left="8597" w:hanging="651"/>
      </w:pPr>
      <w:rPr>
        <w:rFonts w:hint="default"/>
        <w:lang w:val="it-IT" w:eastAsia="it-IT" w:bidi="it-IT"/>
      </w:rPr>
    </w:lvl>
  </w:abstractNum>
  <w:abstractNum w:abstractNumId="10">
    <w:nsid w:val="3ED23FF8"/>
    <w:multiLevelType w:val="hybridMultilevel"/>
    <w:tmpl w:val="BE22C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1255741"/>
    <w:multiLevelType w:val="hybridMultilevel"/>
    <w:tmpl w:val="710653AA"/>
    <w:lvl w:ilvl="0" w:tplc="04100011">
      <w:start w:val="1"/>
      <w:numFmt w:val="decimal"/>
      <w:lvlText w:val="%1)"/>
      <w:lvlJc w:val="left"/>
      <w:pPr>
        <w:ind w:left="720" w:hanging="360"/>
      </w:pPr>
      <w:rPr>
        <w:rFonts w:cs="Times New Roman" w:hint="default"/>
      </w:rPr>
    </w:lvl>
    <w:lvl w:ilvl="1" w:tplc="00668AF4">
      <w:start w:val="1"/>
      <w:numFmt w:val="decimal"/>
      <w:lvlText w:val="%2."/>
      <w:lvlJc w:val="left"/>
      <w:pPr>
        <w:ind w:left="1440" w:hanging="360"/>
      </w:pPr>
      <w:rPr>
        <w:rFonts w:cs="Times New Roman" w:hint="default"/>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nsid w:val="47402D16"/>
    <w:multiLevelType w:val="hybridMultilevel"/>
    <w:tmpl w:val="C48A75F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9A161BA"/>
    <w:multiLevelType w:val="hybridMultilevel"/>
    <w:tmpl w:val="71EA8F84"/>
    <w:lvl w:ilvl="0" w:tplc="4E08195E">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945599"/>
    <w:multiLevelType w:val="hybridMultilevel"/>
    <w:tmpl w:val="36387E56"/>
    <w:lvl w:ilvl="0" w:tplc="0000000A">
      <w:numFmt w:val="bullet"/>
      <w:lvlText w:val="-"/>
      <w:lvlJc w:val="left"/>
      <w:pPr>
        <w:ind w:left="518" w:hanging="285"/>
      </w:pPr>
      <w:rPr>
        <w:rFonts w:ascii="OpenSymbol" w:hAnsi="OpenSymbol" w:hint="default"/>
        <w:b/>
        <w:bCs/>
        <w:spacing w:val="-5"/>
        <w:w w:val="100"/>
        <w:sz w:val="24"/>
        <w:szCs w:val="24"/>
      </w:rPr>
    </w:lvl>
    <w:lvl w:ilvl="1" w:tplc="71065E06">
      <w:numFmt w:val="bullet"/>
      <w:lvlText w:val="•"/>
      <w:lvlJc w:val="left"/>
      <w:pPr>
        <w:ind w:left="1478" w:hanging="285"/>
      </w:pPr>
      <w:rPr>
        <w:rFonts w:hint="default"/>
      </w:rPr>
    </w:lvl>
    <w:lvl w:ilvl="2" w:tplc="9522C05A">
      <w:numFmt w:val="bullet"/>
      <w:lvlText w:val="•"/>
      <w:lvlJc w:val="left"/>
      <w:pPr>
        <w:ind w:left="2436" w:hanging="285"/>
      </w:pPr>
      <w:rPr>
        <w:rFonts w:hint="default"/>
      </w:rPr>
    </w:lvl>
    <w:lvl w:ilvl="3" w:tplc="F818418E">
      <w:numFmt w:val="bullet"/>
      <w:lvlText w:val="•"/>
      <w:lvlJc w:val="left"/>
      <w:pPr>
        <w:ind w:left="3394" w:hanging="285"/>
      </w:pPr>
      <w:rPr>
        <w:rFonts w:hint="default"/>
      </w:rPr>
    </w:lvl>
    <w:lvl w:ilvl="4" w:tplc="422AC942">
      <w:numFmt w:val="bullet"/>
      <w:lvlText w:val="•"/>
      <w:lvlJc w:val="left"/>
      <w:pPr>
        <w:ind w:left="4352" w:hanging="285"/>
      </w:pPr>
      <w:rPr>
        <w:rFonts w:hint="default"/>
      </w:rPr>
    </w:lvl>
    <w:lvl w:ilvl="5" w:tplc="64966666">
      <w:numFmt w:val="bullet"/>
      <w:lvlText w:val="•"/>
      <w:lvlJc w:val="left"/>
      <w:pPr>
        <w:ind w:left="5310" w:hanging="285"/>
      </w:pPr>
      <w:rPr>
        <w:rFonts w:hint="default"/>
      </w:rPr>
    </w:lvl>
    <w:lvl w:ilvl="6" w:tplc="B2282538">
      <w:numFmt w:val="bullet"/>
      <w:lvlText w:val="•"/>
      <w:lvlJc w:val="left"/>
      <w:pPr>
        <w:ind w:left="6268" w:hanging="285"/>
      </w:pPr>
      <w:rPr>
        <w:rFonts w:hint="default"/>
      </w:rPr>
    </w:lvl>
    <w:lvl w:ilvl="7" w:tplc="4200616C">
      <w:numFmt w:val="bullet"/>
      <w:lvlText w:val="•"/>
      <w:lvlJc w:val="left"/>
      <w:pPr>
        <w:ind w:left="7226" w:hanging="285"/>
      </w:pPr>
      <w:rPr>
        <w:rFonts w:hint="default"/>
      </w:rPr>
    </w:lvl>
    <w:lvl w:ilvl="8" w:tplc="D2827D6A">
      <w:numFmt w:val="bullet"/>
      <w:lvlText w:val="•"/>
      <w:lvlJc w:val="left"/>
      <w:pPr>
        <w:ind w:left="8184" w:hanging="285"/>
      </w:pPr>
      <w:rPr>
        <w:rFonts w:hint="default"/>
      </w:rPr>
    </w:lvl>
  </w:abstractNum>
  <w:abstractNum w:abstractNumId="15">
    <w:nsid w:val="4DE923B0"/>
    <w:multiLevelType w:val="hybridMultilevel"/>
    <w:tmpl w:val="7DFC9A6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E8C0FE0"/>
    <w:multiLevelType w:val="hybridMultilevel"/>
    <w:tmpl w:val="50F095D8"/>
    <w:lvl w:ilvl="0" w:tplc="0410000F">
      <w:start w:val="1"/>
      <w:numFmt w:val="decimal"/>
      <w:lvlText w:val="%1."/>
      <w:lvlJc w:val="left"/>
      <w:pPr>
        <w:ind w:left="720" w:hanging="360"/>
      </w:pPr>
    </w:lvl>
    <w:lvl w:ilvl="1" w:tplc="04100001">
      <w:start w:val="1"/>
      <w:numFmt w:val="bullet"/>
      <w:lvlText w:val=""/>
      <w:lvlJc w:val="left"/>
      <w:pPr>
        <w:ind w:left="1211" w:hanging="360"/>
      </w:pPr>
      <w:rPr>
        <w:rFonts w:ascii="Symbol" w:hAnsi="Symbol" w:hint="default"/>
      </w:rPr>
    </w:lvl>
    <w:lvl w:ilvl="2" w:tplc="9E12B1C2">
      <w:start w:val="6"/>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03005A8"/>
    <w:multiLevelType w:val="hybridMultilevel"/>
    <w:tmpl w:val="7BC80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DF7E49"/>
    <w:multiLevelType w:val="hybridMultilevel"/>
    <w:tmpl w:val="11A6919E"/>
    <w:lvl w:ilvl="0" w:tplc="972ABCAE">
      <w:start w:val="1"/>
      <w:numFmt w:val="decimal"/>
      <w:lvlText w:val="%1."/>
      <w:lvlJc w:val="left"/>
      <w:pPr>
        <w:ind w:left="670" w:hanging="360"/>
      </w:pPr>
      <w:rPr>
        <w:rFonts w:hint="default"/>
      </w:rPr>
    </w:lvl>
    <w:lvl w:ilvl="1" w:tplc="04100019" w:tentative="1">
      <w:start w:val="1"/>
      <w:numFmt w:val="lowerLetter"/>
      <w:lvlText w:val="%2."/>
      <w:lvlJc w:val="left"/>
      <w:pPr>
        <w:ind w:left="1390" w:hanging="360"/>
      </w:pPr>
    </w:lvl>
    <w:lvl w:ilvl="2" w:tplc="0410001B" w:tentative="1">
      <w:start w:val="1"/>
      <w:numFmt w:val="lowerRoman"/>
      <w:lvlText w:val="%3."/>
      <w:lvlJc w:val="right"/>
      <w:pPr>
        <w:ind w:left="2110" w:hanging="180"/>
      </w:pPr>
    </w:lvl>
    <w:lvl w:ilvl="3" w:tplc="0410000F" w:tentative="1">
      <w:start w:val="1"/>
      <w:numFmt w:val="decimal"/>
      <w:lvlText w:val="%4."/>
      <w:lvlJc w:val="left"/>
      <w:pPr>
        <w:ind w:left="2830" w:hanging="360"/>
      </w:pPr>
    </w:lvl>
    <w:lvl w:ilvl="4" w:tplc="04100019" w:tentative="1">
      <w:start w:val="1"/>
      <w:numFmt w:val="lowerLetter"/>
      <w:lvlText w:val="%5."/>
      <w:lvlJc w:val="left"/>
      <w:pPr>
        <w:ind w:left="3550" w:hanging="360"/>
      </w:pPr>
    </w:lvl>
    <w:lvl w:ilvl="5" w:tplc="0410001B" w:tentative="1">
      <w:start w:val="1"/>
      <w:numFmt w:val="lowerRoman"/>
      <w:lvlText w:val="%6."/>
      <w:lvlJc w:val="right"/>
      <w:pPr>
        <w:ind w:left="4270" w:hanging="180"/>
      </w:pPr>
    </w:lvl>
    <w:lvl w:ilvl="6" w:tplc="0410000F" w:tentative="1">
      <w:start w:val="1"/>
      <w:numFmt w:val="decimal"/>
      <w:lvlText w:val="%7."/>
      <w:lvlJc w:val="left"/>
      <w:pPr>
        <w:ind w:left="4990" w:hanging="360"/>
      </w:pPr>
    </w:lvl>
    <w:lvl w:ilvl="7" w:tplc="04100019" w:tentative="1">
      <w:start w:val="1"/>
      <w:numFmt w:val="lowerLetter"/>
      <w:lvlText w:val="%8."/>
      <w:lvlJc w:val="left"/>
      <w:pPr>
        <w:ind w:left="5710" w:hanging="360"/>
      </w:pPr>
    </w:lvl>
    <w:lvl w:ilvl="8" w:tplc="0410001B" w:tentative="1">
      <w:start w:val="1"/>
      <w:numFmt w:val="lowerRoman"/>
      <w:lvlText w:val="%9."/>
      <w:lvlJc w:val="right"/>
      <w:pPr>
        <w:ind w:left="6430" w:hanging="180"/>
      </w:pPr>
    </w:lvl>
  </w:abstractNum>
  <w:abstractNum w:abstractNumId="19">
    <w:nsid w:val="59125AF9"/>
    <w:multiLevelType w:val="multilevel"/>
    <w:tmpl w:val="A4B2CAB2"/>
    <w:lvl w:ilvl="0">
      <w:start w:val="1"/>
      <w:numFmt w:val="decimal"/>
      <w:lvlText w:val="%1."/>
      <w:lvlJc w:val="left"/>
      <w:pPr>
        <w:ind w:left="720" w:hanging="360"/>
      </w:pPr>
      <w:rPr>
        <w:rFonts w:cs="Times New Roman"/>
        <w:color w:val="FF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5A566C99"/>
    <w:multiLevelType w:val="hybridMultilevel"/>
    <w:tmpl w:val="3794B774"/>
    <w:lvl w:ilvl="0" w:tplc="7ABE722C">
      <w:start w:val="1"/>
      <w:numFmt w:val="lowerLetter"/>
      <w:lvlText w:val="%1."/>
      <w:lvlJc w:val="left"/>
      <w:pPr>
        <w:ind w:left="943" w:hanging="285"/>
      </w:pPr>
      <w:rPr>
        <w:rFonts w:ascii="Garamond" w:eastAsia="Garamond" w:hAnsi="Garamond" w:cs="Garamond" w:hint="default"/>
        <w:spacing w:val="-7"/>
        <w:w w:val="100"/>
        <w:sz w:val="16"/>
        <w:szCs w:val="16"/>
      </w:rPr>
    </w:lvl>
    <w:lvl w:ilvl="1" w:tplc="083E9880">
      <w:numFmt w:val="bullet"/>
      <w:lvlText w:val="•"/>
      <w:lvlJc w:val="left"/>
      <w:pPr>
        <w:ind w:left="1856" w:hanging="285"/>
      </w:pPr>
      <w:rPr>
        <w:rFonts w:hint="default"/>
      </w:rPr>
    </w:lvl>
    <w:lvl w:ilvl="2" w:tplc="F420F206">
      <w:numFmt w:val="bullet"/>
      <w:lvlText w:val="•"/>
      <w:lvlJc w:val="left"/>
      <w:pPr>
        <w:ind w:left="2772" w:hanging="285"/>
      </w:pPr>
      <w:rPr>
        <w:rFonts w:hint="default"/>
      </w:rPr>
    </w:lvl>
    <w:lvl w:ilvl="3" w:tplc="7534D25A">
      <w:numFmt w:val="bullet"/>
      <w:lvlText w:val="•"/>
      <w:lvlJc w:val="left"/>
      <w:pPr>
        <w:ind w:left="3688" w:hanging="285"/>
      </w:pPr>
      <w:rPr>
        <w:rFonts w:hint="default"/>
      </w:rPr>
    </w:lvl>
    <w:lvl w:ilvl="4" w:tplc="795E9F0C">
      <w:numFmt w:val="bullet"/>
      <w:lvlText w:val="•"/>
      <w:lvlJc w:val="left"/>
      <w:pPr>
        <w:ind w:left="4604" w:hanging="285"/>
      </w:pPr>
      <w:rPr>
        <w:rFonts w:hint="default"/>
      </w:rPr>
    </w:lvl>
    <w:lvl w:ilvl="5" w:tplc="1C569A66">
      <w:numFmt w:val="bullet"/>
      <w:lvlText w:val="•"/>
      <w:lvlJc w:val="left"/>
      <w:pPr>
        <w:ind w:left="5520" w:hanging="285"/>
      </w:pPr>
      <w:rPr>
        <w:rFonts w:hint="default"/>
      </w:rPr>
    </w:lvl>
    <w:lvl w:ilvl="6" w:tplc="BE5EC2A0">
      <w:numFmt w:val="bullet"/>
      <w:lvlText w:val="•"/>
      <w:lvlJc w:val="left"/>
      <w:pPr>
        <w:ind w:left="6436" w:hanging="285"/>
      </w:pPr>
      <w:rPr>
        <w:rFonts w:hint="default"/>
      </w:rPr>
    </w:lvl>
    <w:lvl w:ilvl="7" w:tplc="06261BEC">
      <w:numFmt w:val="bullet"/>
      <w:lvlText w:val="•"/>
      <w:lvlJc w:val="left"/>
      <w:pPr>
        <w:ind w:left="7352" w:hanging="285"/>
      </w:pPr>
      <w:rPr>
        <w:rFonts w:hint="default"/>
      </w:rPr>
    </w:lvl>
    <w:lvl w:ilvl="8" w:tplc="793449DC">
      <w:numFmt w:val="bullet"/>
      <w:lvlText w:val="•"/>
      <w:lvlJc w:val="left"/>
      <w:pPr>
        <w:ind w:left="8268" w:hanging="285"/>
      </w:pPr>
      <w:rPr>
        <w:rFonts w:hint="default"/>
      </w:rPr>
    </w:lvl>
  </w:abstractNum>
  <w:abstractNum w:abstractNumId="21">
    <w:nsid w:val="5D205E5D"/>
    <w:multiLevelType w:val="hybridMultilevel"/>
    <w:tmpl w:val="B1582DC6"/>
    <w:lvl w:ilvl="0" w:tplc="79CACFC4">
      <w:start w:val="1"/>
      <w:numFmt w:val="bullet"/>
      <w:lvlText w:val=""/>
      <w:lvlJc w:val="left"/>
      <w:pPr>
        <w:tabs>
          <w:tab w:val="num" w:pos="360"/>
        </w:tabs>
        <w:ind w:left="360" w:hanging="360"/>
      </w:pPr>
      <w:rPr>
        <w:rFonts w:ascii="Symbol" w:hAnsi="Symbol" w:cs="Symbol" w:hint="default"/>
        <w:color w:val="auto"/>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5F271F48"/>
    <w:multiLevelType w:val="hybridMultilevel"/>
    <w:tmpl w:val="64EE6D38"/>
    <w:lvl w:ilvl="0" w:tplc="04100005">
      <w:start w:val="1"/>
      <w:numFmt w:val="bullet"/>
      <w:lvlText w:val=""/>
      <w:lvlJc w:val="left"/>
      <w:pPr>
        <w:ind w:left="410" w:hanging="360"/>
      </w:pPr>
      <w:rPr>
        <w:rFonts w:ascii="Wingdings" w:hAnsi="Wingdings" w:hint="default"/>
      </w:rPr>
    </w:lvl>
    <w:lvl w:ilvl="1" w:tplc="04100003" w:tentative="1">
      <w:start w:val="1"/>
      <w:numFmt w:val="bullet"/>
      <w:lvlText w:val="o"/>
      <w:lvlJc w:val="left"/>
      <w:pPr>
        <w:ind w:left="1490" w:hanging="360"/>
      </w:pPr>
      <w:rPr>
        <w:rFonts w:ascii="Courier New" w:hAnsi="Courier New" w:cs="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Symbol"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Symbol" w:hint="default"/>
      </w:rPr>
    </w:lvl>
    <w:lvl w:ilvl="8" w:tplc="04100005" w:tentative="1">
      <w:start w:val="1"/>
      <w:numFmt w:val="bullet"/>
      <w:lvlText w:val=""/>
      <w:lvlJc w:val="left"/>
      <w:pPr>
        <w:ind w:left="6530" w:hanging="360"/>
      </w:pPr>
      <w:rPr>
        <w:rFonts w:ascii="Wingdings" w:hAnsi="Wingdings" w:hint="default"/>
      </w:rPr>
    </w:lvl>
  </w:abstractNum>
  <w:abstractNum w:abstractNumId="23">
    <w:nsid w:val="617172C3"/>
    <w:multiLevelType w:val="hybridMultilevel"/>
    <w:tmpl w:val="0D2225A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66D960C5"/>
    <w:multiLevelType w:val="hybridMultilevel"/>
    <w:tmpl w:val="CE307FC4"/>
    <w:lvl w:ilvl="0" w:tplc="F266F2C0">
      <w:start w:val="1"/>
      <w:numFmt w:val="decimal"/>
      <w:lvlText w:val="%1)"/>
      <w:lvlJc w:val="left"/>
      <w:pPr>
        <w:ind w:left="801" w:hanging="568"/>
      </w:pPr>
      <w:rPr>
        <w:rFonts w:ascii="Times New Roman" w:eastAsiaTheme="minorHAnsi" w:hAnsi="Times New Roman" w:cs="Times New Roman"/>
        <w:spacing w:val="-3"/>
        <w:w w:val="100"/>
        <w:sz w:val="16"/>
        <w:szCs w:val="24"/>
      </w:rPr>
    </w:lvl>
    <w:lvl w:ilvl="1" w:tplc="18447184">
      <w:start w:val="1"/>
      <w:numFmt w:val="lowerLetter"/>
      <w:lvlText w:val="%2)"/>
      <w:lvlJc w:val="left"/>
      <w:pPr>
        <w:ind w:left="943" w:hanging="285"/>
      </w:pPr>
      <w:rPr>
        <w:rFonts w:ascii="Garamond" w:eastAsia="Garamond" w:hAnsi="Garamond" w:cs="Garamond" w:hint="default"/>
        <w:spacing w:val="-3"/>
        <w:w w:val="100"/>
        <w:sz w:val="16"/>
        <w:szCs w:val="24"/>
      </w:rPr>
    </w:lvl>
    <w:lvl w:ilvl="2" w:tplc="FCEEC58E">
      <w:numFmt w:val="bullet"/>
      <w:lvlText w:val="•"/>
      <w:lvlJc w:val="left"/>
      <w:pPr>
        <w:ind w:left="1957" w:hanging="285"/>
      </w:pPr>
      <w:rPr>
        <w:rFonts w:hint="default"/>
      </w:rPr>
    </w:lvl>
    <w:lvl w:ilvl="3" w:tplc="8E42143A">
      <w:numFmt w:val="bullet"/>
      <w:lvlText w:val="•"/>
      <w:lvlJc w:val="left"/>
      <w:pPr>
        <w:ind w:left="2975" w:hanging="285"/>
      </w:pPr>
      <w:rPr>
        <w:rFonts w:hint="default"/>
      </w:rPr>
    </w:lvl>
    <w:lvl w:ilvl="4" w:tplc="317E3652">
      <w:numFmt w:val="bullet"/>
      <w:lvlText w:val="•"/>
      <w:lvlJc w:val="left"/>
      <w:pPr>
        <w:ind w:left="3993" w:hanging="285"/>
      </w:pPr>
      <w:rPr>
        <w:rFonts w:hint="default"/>
      </w:rPr>
    </w:lvl>
    <w:lvl w:ilvl="5" w:tplc="53A092E6">
      <w:numFmt w:val="bullet"/>
      <w:lvlText w:val="•"/>
      <w:lvlJc w:val="left"/>
      <w:pPr>
        <w:ind w:left="5011" w:hanging="285"/>
      </w:pPr>
      <w:rPr>
        <w:rFonts w:hint="default"/>
      </w:rPr>
    </w:lvl>
    <w:lvl w:ilvl="6" w:tplc="FAC046C6">
      <w:numFmt w:val="bullet"/>
      <w:lvlText w:val="•"/>
      <w:lvlJc w:val="left"/>
      <w:pPr>
        <w:ind w:left="6028" w:hanging="285"/>
      </w:pPr>
      <w:rPr>
        <w:rFonts w:hint="default"/>
      </w:rPr>
    </w:lvl>
    <w:lvl w:ilvl="7" w:tplc="8D02EE80">
      <w:numFmt w:val="bullet"/>
      <w:lvlText w:val="•"/>
      <w:lvlJc w:val="left"/>
      <w:pPr>
        <w:ind w:left="7046" w:hanging="285"/>
      </w:pPr>
      <w:rPr>
        <w:rFonts w:hint="default"/>
      </w:rPr>
    </w:lvl>
    <w:lvl w:ilvl="8" w:tplc="53C418DE">
      <w:numFmt w:val="bullet"/>
      <w:lvlText w:val="•"/>
      <w:lvlJc w:val="left"/>
      <w:pPr>
        <w:ind w:left="8064" w:hanging="285"/>
      </w:pPr>
      <w:rPr>
        <w:rFonts w:hint="default"/>
      </w:rPr>
    </w:lvl>
  </w:abstractNum>
  <w:abstractNum w:abstractNumId="25">
    <w:nsid w:val="6A840BDB"/>
    <w:multiLevelType w:val="hybridMultilevel"/>
    <w:tmpl w:val="E1984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B0602A8"/>
    <w:multiLevelType w:val="hybridMultilevel"/>
    <w:tmpl w:val="0DB067A4"/>
    <w:lvl w:ilvl="0" w:tplc="F97E20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CC21A3F"/>
    <w:multiLevelType w:val="hybridMultilevel"/>
    <w:tmpl w:val="3B905B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nsid w:val="70F23FA8"/>
    <w:multiLevelType w:val="hybridMultilevel"/>
    <w:tmpl w:val="9F424B54"/>
    <w:lvl w:ilvl="0" w:tplc="0410000F">
      <w:start w:val="1"/>
      <w:numFmt w:val="decimal"/>
      <w:lvlText w:val="%1."/>
      <w:lvlJc w:val="left"/>
      <w:pPr>
        <w:ind w:left="1637" w:hanging="360"/>
      </w:pPr>
      <w:rPr>
        <w:rFonts w:hint="default"/>
      </w:rPr>
    </w:lvl>
    <w:lvl w:ilvl="1" w:tplc="04100003" w:tentative="1">
      <w:start w:val="1"/>
      <w:numFmt w:val="bullet"/>
      <w:lvlText w:val="o"/>
      <w:lvlJc w:val="left"/>
      <w:pPr>
        <w:ind w:left="2357" w:hanging="360"/>
      </w:pPr>
      <w:rPr>
        <w:rFonts w:ascii="Courier New" w:hAnsi="Courier New" w:cs="Courier New" w:hint="default"/>
      </w:rPr>
    </w:lvl>
    <w:lvl w:ilvl="2" w:tplc="04100005" w:tentative="1">
      <w:start w:val="1"/>
      <w:numFmt w:val="bullet"/>
      <w:lvlText w:val=""/>
      <w:lvlJc w:val="left"/>
      <w:pPr>
        <w:ind w:left="3077" w:hanging="360"/>
      </w:pPr>
      <w:rPr>
        <w:rFonts w:ascii="Wingdings" w:hAnsi="Wingdings" w:hint="default"/>
      </w:rPr>
    </w:lvl>
    <w:lvl w:ilvl="3" w:tplc="04100001" w:tentative="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29">
    <w:nsid w:val="77A94F76"/>
    <w:multiLevelType w:val="hybridMultilevel"/>
    <w:tmpl w:val="35A20B32"/>
    <w:lvl w:ilvl="0" w:tplc="79CACFC4">
      <w:start w:val="1"/>
      <w:numFmt w:val="bullet"/>
      <w:lvlText w:val=""/>
      <w:lvlJc w:val="left"/>
      <w:pPr>
        <w:tabs>
          <w:tab w:val="num" w:pos="360"/>
        </w:tabs>
        <w:ind w:left="360" w:hanging="360"/>
      </w:pPr>
      <w:rPr>
        <w:rFonts w:ascii="Symbol" w:hAnsi="Symbol" w:cs="Symbol" w:hint="default"/>
        <w:color w:val="auto"/>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78F05D1E"/>
    <w:multiLevelType w:val="hybridMultilevel"/>
    <w:tmpl w:val="1C36BA9A"/>
    <w:lvl w:ilvl="0" w:tplc="2E247788">
      <w:numFmt w:val="bullet"/>
      <w:lvlText w:val="■"/>
      <w:lvlJc w:val="left"/>
      <w:pPr>
        <w:ind w:left="234" w:hanging="146"/>
      </w:pPr>
      <w:rPr>
        <w:rFonts w:ascii="Garamond" w:eastAsia="Garamond" w:hAnsi="Garamond" w:cs="Garamond" w:hint="default"/>
        <w:w w:val="100"/>
        <w:sz w:val="16"/>
        <w:szCs w:val="16"/>
      </w:rPr>
    </w:lvl>
    <w:lvl w:ilvl="1" w:tplc="A9E68002">
      <w:numFmt w:val="bullet"/>
      <w:lvlText w:val="•"/>
      <w:lvlJc w:val="left"/>
      <w:pPr>
        <w:ind w:left="1226" w:hanging="146"/>
      </w:pPr>
      <w:rPr>
        <w:rFonts w:hint="default"/>
      </w:rPr>
    </w:lvl>
    <w:lvl w:ilvl="2" w:tplc="40C64F22">
      <w:numFmt w:val="bullet"/>
      <w:lvlText w:val="•"/>
      <w:lvlJc w:val="left"/>
      <w:pPr>
        <w:ind w:left="2212" w:hanging="146"/>
      </w:pPr>
      <w:rPr>
        <w:rFonts w:hint="default"/>
      </w:rPr>
    </w:lvl>
    <w:lvl w:ilvl="3" w:tplc="228CB6DE">
      <w:numFmt w:val="bullet"/>
      <w:lvlText w:val="•"/>
      <w:lvlJc w:val="left"/>
      <w:pPr>
        <w:ind w:left="3198" w:hanging="146"/>
      </w:pPr>
      <w:rPr>
        <w:rFonts w:hint="default"/>
      </w:rPr>
    </w:lvl>
    <w:lvl w:ilvl="4" w:tplc="FD28AE44">
      <w:numFmt w:val="bullet"/>
      <w:lvlText w:val="•"/>
      <w:lvlJc w:val="left"/>
      <w:pPr>
        <w:ind w:left="4184" w:hanging="146"/>
      </w:pPr>
      <w:rPr>
        <w:rFonts w:hint="default"/>
      </w:rPr>
    </w:lvl>
    <w:lvl w:ilvl="5" w:tplc="18E20D0E">
      <w:numFmt w:val="bullet"/>
      <w:lvlText w:val="•"/>
      <w:lvlJc w:val="left"/>
      <w:pPr>
        <w:ind w:left="5170" w:hanging="146"/>
      </w:pPr>
      <w:rPr>
        <w:rFonts w:hint="default"/>
      </w:rPr>
    </w:lvl>
    <w:lvl w:ilvl="6" w:tplc="2698F6CA">
      <w:numFmt w:val="bullet"/>
      <w:lvlText w:val="•"/>
      <w:lvlJc w:val="left"/>
      <w:pPr>
        <w:ind w:left="6156" w:hanging="146"/>
      </w:pPr>
      <w:rPr>
        <w:rFonts w:hint="default"/>
      </w:rPr>
    </w:lvl>
    <w:lvl w:ilvl="7" w:tplc="3E12AB06">
      <w:numFmt w:val="bullet"/>
      <w:lvlText w:val="•"/>
      <w:lvlJc w:val="left"/>
      <w:pPr>
        <w:ind w:left="7142" w:hanging="146"/>
      </w:pPr>
      <w:rPr>
        <w:rFonts w:hint="default"/>
      </w:rPr>
    </w:lvl>
    <w:lvl w:ilvl="8" w:tplc="8CFC26BE">
      <w:numFmt w:val="bullet"/>
      <w:lvlText w:val="•"/>
      <w:lvlJc w:val="left"/>
      <w:pPr>
        <w:ind w:left="8128" w:hanging="146"/>
      </w:pPr>
      <w:rPr>
        <w:rFonts w:hint="default"/>
      </w:rPr>
    </w:lvl>
  </w:abstractNum>
  <w:abstractNum w:abstractNumId="31">
    <w:nsid w:val="7CA94147"/>
    <w:multiLevelType w:val="hybridMultilevel"/>
    <w:tmpl w:val="C6903E4A"/>
    <w:lvl w:ilvl="0" w:tplc="0360F298">
      <w:start w:val="1"/>
      <w:numFmt w:val="lowerLetter"/>
      <w:lvlText w:val="%1."/>
      <w:lvlJc w:val="left"/>
      <w:pPr>
        <w:ind w:left="943" w:hanging="285"/>
      </w:pPr>
      <w:rPr>
        <w:rFonts w:ascii="Garamond" w:eastAsia="Garamond" w:hAnsi="Garamond" w:cs="Garamond" w:hint="default"/>
        <w:spacing w:val="-4"/>
        <w:w w:val="100"/>
        <w:sz w:val="16"/>
        <w:szCs w:val="24"/>
      </w:rPr>
    </w:lvl>
    <w:lvl w:ilvl="1" w:tplc="E61C56CA">
      <w:numFmt w:val="bullet"/>
      <w:lvlText w:val="•"/>
      <w:lvlJc w:val="left"/>
      <w:pPr>
        <w:ind w:left="1856" w:hanging="285"/>
      </w:pPr>
      <w:rPr>
        <w:rFonts w:hint="default"/>
      </w:rPr>
    </w:lvl>
    <w:lvl w:ilvl="2" w:tplc="D444C614">
      <w:numFmt w:val="bullet"/>
      <w:lvlText w:val="•"/>
      <w:lvlJc w:val="left"/>
      <w:pPr>
        <w:ind w:left="2772" w:hanging="285"/>
      </w:pPr>
      <w:rPr>
        <w:rFonts w:hint="default"/>
      </w:rPr>
    </w:lvl>
    <w:lvl w:ilvl="3" w:tplc="6464D0FA">
      <w:numFmt w:val="bullet"/>
      <w:lvlText w:val="•"/>
      <w:lvlJc w:val="left"/>
      <w:pPr>
        <w:ind w:left="3688" w:hanging="285"/>
      </w:pPr>
      <w:rPr>
        <w:rFonts w:hint="default"/>
      </w:rPr>
    </w:lvl>
    <w:lvl w:ilvl="4" w:tplc="9B082536">
      <w:numFmt w:val="bullet"/>
      <w:lvlText w:val="•"/>
      <w:lvlJc w:val="left"/>
      <w:pPr>
        <w:ind w:left="4604" w:hanging="285"/>
      </w:pPr>
      <w:rPr>
        <w:rFonts w:hint="default"/>
      </w:rPr>
    </w:lvl>
    <w:lvl w:ilvl="5" w:tplc="D702FC18">
      <w:numFmt w:val="bullet"/>
      <w:lvlText w:val="•"/>
      <w:lvlJc w:val="left"/>
      <w:pPr>
        <w:ind w:left="5520" w:hanging="285"/>
      </w:pPr>
      <w:rPr>
        <w:rFonts w:hint="default"/>
      </w:rPr>
    </w:lvl>
    <w:lvl w:ilvl="6" w:tplc="D74E8DAA">
      <w:numFmt w:val="bullet"/>
      <w:lvlText w:val="•"/>
      <w:lvlJc w:val="left"/>
      <w:pPr>
        <w:ind w:left="6436" w:hanging="285"/>
      </w:pPr>
      <w:rPr>
        <w:rFonts w:hint="default"/>
      </w:rPr>
    </w:lvl>
    <w:lvl w:ilvl="7" w:tplc="580AE520">
      <w:numFmt w:val="bullet"/>
      <w:lvlText w:val="•"/>
      <w:lvlJc w:val="left"/>
      <w:pPr>
        <w:ind w:left="7352" w:hanging="285"/>
      </w:pPr>
      <w:rPr>
        <w:rFonts w:hint="default"/>
      </w:rPr>
    </w:lvl>
    <w:lvl w:ilvl="8" w:tplc="B73E4482">
      <w:numFmt w:val="bullet"/>
      <w:lvlText w:val="•"/>
      <w:lvlJc w:val="left"/>
      <w:pPr>
        <w:ind w:left="8268" w:hanging="285"/>
      </w:pPr>
      <w:rPr>
        <w:rFonts w:hint="default"/>
      </w:rPr>
    </w:lvl>
  </w:abstractNum>
  <w:abstractNum w:abstractNumId="32">
    <w:nsid w:val="7CCF7254"/>
    <w:multiLevelType w:val="hybridMultilevel"/>
    <w:tmpl w:val="710653AA"/>
    <w:lvl w:ilvl="0" w:tplc="04100011">
      <w:start w:val="1"/>
      <w:numFmt w:val="decimal"/>
      <w:lvlText w:val="%1)"/>
      <w:lvlJc w:val="left"/>
      <w:pPr>
        <w:ind w:left="720" w:hanging="360"/>
      </w:pPr>
      <w:rPr>
        <w:rFonts w:cs="Times New Roman" w:hint="default"/>
      </w:rPr>
    </w:lvl>
    <w:lvl w:ilvl="1" w:tplc="00668AF4">
      <w:start w:val="1"/>
      <w:numFmt w:val="decimal"/>
      <w:lvlText w:val="%2."/>
      <w:lvlJc w:val="left"/>
      <w:pPr>
        <w:ind w:left="1440" w:hanging="360"/>
      </w:pPr>
      <w:rPr>
        <w:rFonts w:cs="Times New Roman" w:hint="default"/>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3">
    <w:nsid w:val="7F07082A"/>
    <w:multiLevelType w:val="hybridMultilevel"/>
    <w:tmpl w:val="A866DA5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3"/>
  </w:num>
  <w:num w:numId="2">
    <w:abstractNumId w:val="2"/>
  </w:num>
  <w:num w:numId="3">
    <w:abstractNumId w:val="13"/>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num>
  <w:num w:numId="9">
    <w:abstractNumId w:val="32"/>
  </w:num>
  <w:num w:numId="10">
    <w:abstractNumId w:val="5"/>
  </w:num>
  <w:num w:numId="11">
    <w:abstractNumId w:val="16"/>
  </w:num>
  <w:num w:numId="12">
    <w:abstractNumId w:val="7"/>
  </w:num>
  <w:num w:numId="13">
    <w:abstractNumId w:val="26"/>
  </w:num>
  <w:num w:numId="14">
    <w:abstractNumId w:val="28"/>
  </w:num>
  <w:num w:numId="15">
    <w:abstractNumId w:val="4"/>
  </w:num>
  <w:num w:numId="16">
    <w:abstractNumId w:val="25"/>
  </w:num>
  <w:num w:numId="17">
    <w:abstractNumId w:val="6"/>
  </w:num>
  <w:num w:numId="18">
    <w:abstractNumId w:val="20"/>
  </w:num>
  <w:num w:numId="19">
    <w:abstractNumId w:val="31"/>
  </w:num>
  <w:num w:numId="20">
    <w:abstractNumId w:val="30"/>
  </w:num>
  <w:num w:numId="21">
    <w:abstractNumId w:val="24"/>
  </w:num>
  <w:num w:numId="22">
    <w:abstractNumId w:val="10"/>
  </w:num>
  <w:num w:numId="23">
    <w:abstractNumId w:val="15"/>
  </w:num>
  <w:num w:numId="24">
    <w:abstractNumId w:val="14"/>
  </w:num>
  <w:num w:numId="25">
    <w:abstractNumId w:val="9"/>
  </w:num>
  <w:num w:numId="26">
    <w:abstractNumId w:val="18"/>
  </w:num>
  <w:num w:numId="27">
    <w:abstractNumId w:val="11"/>
  </w:num>
  <w:num w:numId="28">
    <w:abstractNumId w:val="19"/>
  </w:num>
  <w:num w:numId="29">
    <w:abstractNumId w:val="3"/>
  </w:num>
  <w:num w:numId="30">
    <w:abstractNumId w:val="12"/>
  </w:num>
  <w:num w:numId="31">
    <w:abstractNumId w:val="27"/>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2F52"/>
    <w:rsid w:val="00002F5E"/>
    <w:rsid w:val="000046B9"/>
    <w:rsid w:val="00005D06"/>
    <w:rsid w:val="00006B35"/>
    <w:rsid w:val="00007689"/>
    <w:rsid w:val="000076CE"/>
    <w:rsid w:val="000125F3"/>
    <w:rsid w:val="000138A8"/>
    <w:rsid w:val="0001402D"/>
    <w:rsid w:val="00014EA3"/>
    <w:rsid w:val="0002023C"/>
    <w:rsid w:val="000264B8"/>
    <w:rsid w:val="000347BD"/>
    <w:rsid w:val="000351E4"/>
    <w:rsid w:val="00036C21"/>
    <w:rsid w:val="00037825"/>
    <w:rsid w:val="000408C9"/>
    <w:rsid w:val="00043831"/>
    <w:rsid w:val="00050AB7"/>
    <w:rsid w:val="000513E0"/>
    <w:rsid w:val="00054819"/>
    <w:rsid w:val="00054C37"/>
    <w:rsid w:val="00055353"/>
    <w:rsid w:val="00063AEF"/>
    <w:rsid w:val="00063F89"/>
    <w:rsid w:val="00067343"/>
    <w:rsid w:val="00067CA9"/>
    <w:rsid w:val="00075EBE"/>
    <w:rsid w:val="00075EEB"/>
    <w:rsid w:val="00076D0B"/>
    <w:rsid w:val="00077A8F"/>
    <w:rsid w:val="00077B04"/>
    <w:rsid w:val="00077B23"/>
    <w:rsid w:val="00077FE3"/>
    <w:rsid w:val="00081862"/>
    <w:rsid w:val="00081F31"/>
    <w:rsid w:val="00081F39"/>
    <w:rsid w:val="000821A2"/>
    <w:rsid w:val="000850FD"/>
    <w:rsid w:val="000862FA"/>
    <w:rsid w:val="00087236"/>
    <w:rsid w:val="00090E23"/>
    <w:rsid w:val="000934B6"/>
    <w:rsid w:val="000935F6"/>
    <w:rsid w:val="00093F80"/>
    <w:rsid w:val="00096EA9"/>
    <w:rsid w:val="000A014B"/>
    <w:rsid w:val="000A0612"/>
    <w:rsid w:val="000A061B"/>
    <w:rsid w:val="000A1141"/>
    <w:rsid w:val="000A2C7F"/>
    <w:rsid w:val="000B1242"/>
    <w:rsid w:val="000B1AED"/>
    <w:rsid w:val="000B28F6"/>
    <w:rsid w:val="000B3A76"/>
    <w:rsid w:val="000B49B8"/>
    <w:rsid w:val="000B5878"/>
    <w:rsid w:val="000B5E20"/>
    <w:rsid w:val="000B690E"/>
    <w:rsid w:val="000C0003"/>
    <w:rsid w:val="000C0956"/>
    <w:rsid w:val="000D0137"/>
    <w:rsid w:val="000D1430"/>
    <w:rsid w:val="000D214E"/>
    <w:rsid w:val="000D6FFA"/>
    <w:rsid w:val="000D74C2"/>
    <w:rsid w:val="000E65F7"/>
    <w:rsid w:val="000E66A1"/>
    <w:rsid w:val="000E70DF"/>
    <w:rsid w:val="000F277A"/>
    <w:rsid w:val="000F2841"/>
    <w:rsid w:val="001061C1"/>
    <w:rsid w:val="00106CF5"/>
    <w:rsid w:val="00107283"/>
    <w:rsid w:val="001101CB"/>
    <w:rsid w:val="001106C5"/>
    <w:rsid w:val="001109CD"/>
    <w:rsid w:val="00111344"/>
    <w:rsid w:val="00112DDB"/>
    <w:rsid w:val="00112EEC"/>
    <w:rsid w:val="00115B0F"/>
    <w:rsid w:val="00117B98"/>
    <w:rsid w:val="001262FE"/>
    <w:rsid w:val="001316D0"/>
    <w:rsid w:val="00133421"/>
    <w:rsid w:val="001334D6"/>
    <w:rsid w:val="001339CA"/>
    <w:rsid w:val="00136C02"/>
    <w:rsid w:val="00141005"/>
    <w:rsid w:val="0014504A"/>
    <w:rsid w:val="0014635F"/>
    <w:rsid w:val="00147BCE"/>
    <w:rsid w:val="00153E9E"/>
    <w:rsid w:val="00154E6F"/>
    <w:rsid w:val="00155050"/>
    <w:rsid w:val="00155070"/>
    <w:rsid w:val="00156063"/>
    <w:rsid w:val="0016096F"/>
    <w:rsid w:val="0016534E"/>
    <w:rsid w:val="00167D93"/>
    <w:rsid w:val="00170AB5"/>
    <w:rsid w:val="00174B43"/>
    <w:rsid w:val="00175170"/>
    <w:rsid w:val="001849F5"/>
    <w:rsid w:val="00184A1A"/>
    <w:rsid w:val="0018678F"/>
    <w:rsid w:val="00186C95"/>
    <w:rsid w:val="001902C2"/>
    <w:rsid w:val="00192101"/>
    <w:rsid w:val="00193A2A"/>
    <w:rsid w:val="001A03D4"/>
    <w:rsid w:val="001C5315"/>
    <w:rsid w:val="001C65DF"/>
    <w:rsid w:val="001D16C9"/>
    <w:rsid w:val="001D3F53"/>
    <w:rsid w:val="001D480D"/>
    <w:rsid w:val="001D5970"/>
    <w:rsid w:val="001D6B6F"/>
    <w:rsid w:val="001E3824"/>
    <w:rsid w:val="001E42FE"/>
    <w:rsid w:val="001E5D21"/>
    <w:rsid w:val="001F0E76"/>
    <w:rsid w:val="001F1579"/>
    <w:rsid w:val="001F3FD5"/>
    <w:rsid w:val="001F516E"/>
    <w:rsid w:val="001F525B"/>
    <w:rsid w:val="001F58B1"/>
    <w:rsid w:val="001F6D3D"/>
    <w:rsid w:val="001F6D4E"/>
    <w:rsid w:val="00200CC7"/>
    <w:rsid w:val="00201C1F"/>
    <w:rsid w:val="00204464"/>
    <w:rsid w:val="002061B4"/>
    <w:rsid w:val="0020743D"/>
    <w:rsid w:val="0020764B"/>
    <w:rsid w:val="00210A1F"/>
    <w:rsid w:val="00210CD4"/>
    <w:rsid w:val="00212240"/>
    <w:rsid w:val="00213558"/>
    <w:rsid w:val="002148BE"/>
    <w:rsid w:val="00215373"/>
    <w:rsid w:val="00220A5D"/>
    <w:rsid w:val="00221D5C"/>
    <w:rsid w:val="00224651"/>
    <w:rsid w:val="00225DFE"/>
    <w:rsid w:val="00225E0D"/>
    <w:rsid w:val="002273AF"/>
    <w:rsid w:val="00227721"/>
    <w:rsid w:val="00232173"/>
    <w:rsid w:val="00236362"/>
    <w:rsid w:val="0023638E"/>
    <w:rsid w:val="002370DD"/>
    <w:rsid w:val="00240C22"/>
    <w:rsid w:val="00240ECE"/>
    <w:rsid w:val="002410F2"/>
    <w:rsid w:val="002415CC"/>
    <w:rsid w:val="0024317D"/>
    <w:rsid w:val="00247C7D"/>
    <w:rsid w:val="002503F4"/>
    <w:rsid w:val="002546EB"/>
    <w:rsid w:val="00260FBA"/>
    <w:rsid w:val="0026450E"/>
    <w:rsid w:val="0026483B"/>
    <w:rsid w:val="00265609"/>
    <w:rsid w:val="00267AAA"/>
    <w:rsid w:val="00270D5E"/>
    <w:rsid w:val="00271999"/>
    <w:rsid w:val="00271B9B"/>
    <w:rsid w:val="00273244"/>
    <w:rsid w:val="0027356F"/>
    <w:rsid w:val="00274E57"/>
    <w:rsid w:val="002825B1"/>
    <w:rsid w:val="00283479"/>
    <w:rsid w:val="0028498A"/>
    <w:rsid w:val="00285ED9"/>
    <w:rsid w:val="00286CEB"/>
    <w:rsid w:val="00287C13"/>
    <w:rsid w:val="0029273D"/>
    <w:rsid w:val="002949ED"/>
    <w:rsid w:val="00297D5F"/>
    <w:rsid w:val="002A02C6"/>
    <w:rsid w:val="002A7E34"/>
    <w:rsid w:val="002B0F95"/>
    <w:rsid w:val="002B5585"/>
    <w:rsid w:val="002C0061"/>
    <w:rsid w:val="002C228C"/>
    <w:rsid w:val="002C384E"/>
    <w:rsid w:val="002C5000"/>
    <w:rsid w:val="002C5B01"/>
    <w:rsid w:val="002D4208"/>
    <w:rsid w:val="002D6D4E"/>
    <w:rsid w:val="002D6EB7"/>
    <w:rsid w:val="002E0013"/>
    <w:rsid w:val="002E040E"/>
    <w:rsid w:val="002E3E37"/>
    <w:rsid w:val="002E700A"/>
    <w:rsid w:val="002F12A9"/>
    <w:rsid w:val="002F2E8B"/>
    <w:rsid w:val="002F548B"/>
    <w:rsid w:val="00302133"/>
    <w:rsid w:val="00303C50"/>
    <w:rsid w:val="0030405E"/>
    <w:rsid w:val="00310737"/>
    <w:rsid w:val="00312922"/>
    <w:rsid w:val="00312F87"/>
    <w:rsid w:val="003147DF"/>
    <w:rsid w:val="00314A6C"/>
    <w:rsid w:val="00320667"/>
    <w:rsid w:val="00320B4B"/>
    <w:rsid w:val="00327C49"/>
    <w:rsid w:val="00327D23"/>
    <w:rsid w:val="00330FB1"/>
    <w:rsid w:val="003314FC"/>
    <w:rsid w:val="00331865"/>
    <w:rsid w:val="0033391C"/>
    <w:rsid w:val="00333DFE"/>
    <w:rsid w:val="00341F41"/>
    <w:rsid w:val="0034246B"/>
    <w:rsid w:val="0034429D"/>
    <w:rsid w:val="0034719C"/>
    <w:rsid w:val="003515DB"/>
    <w:rsid w:val="0035282F"/>
    <w:rsid w:val="00353C4A"/>
    <w:rsid w:val="00355BCC"/>
    <w:rsid w:val="0035690A"/>
    <w:rsid w:val="003605BE"/>
    <w:rsid w:val="00362656"/>
    <w:rsid w:val="00364D3D"/>
    <w:rsid w:val="0036642C"/>
    <w:rsid w:val="00366CAF"/>
    <w:rsid w:val="00366EDA"/>
    <w:rsid w:val="00370894"/>
    <w:rsid w:val="00372A0A"/>
    <w:rsid w:val="00375DBD"/>
    <w:rsid w:val="00380538"/>
    <w:rsid w:val="00382D51"/>
    <w:rsid w:val="003906BC"/>
    <w:rsid w:val="0039250C"/>
    <w:rsid w:val="00394055"/>
    <w:rsid w:val="00394C71"/>
    <w:rsid w:val="00396071"/>
    <w:rsid w:val="00396105"/>
    <w:rsid w:val="0039657A"/>
    <w:rsid w:val="00396EB4"/>
    <w:rsid w:val="00397900"/>
    <w:rsid w:val="00397CDC"/>
    <w:rsid w:val="003A0772"/>
    <w:rsid w:val="003A103A"/>
    <w:rsid w:val="003A3865"/>
    <w:rsid w:val="003A6A83"/>
    <w:rsid w:val="003B2057"/>
    <w:rsid w:val="003B2ED1"/>
    <w:rsid w:val="003B4CB0"/>
    <w:rsid w:val="003B76A5"/>
    <w:rsid w:val="003C11FB"/>
    <w:rsid w:val="003C33CE"/>
    <w:rsid w:val="003C6C48"/>
    <w:rsid w:val="003C779B"/>
    <w:rsid w:val="003C7BB1"/>
    <w:rsid w:val="003D224D"/>
    <w:rsid w:val="003D3F14"/>
    <w:rsid w:val="003D59A6"/>
    <w:rsid w:val="003D6B00"/>
    <w:rsid w:val="003D78AF"/>
    <w:rsid w:val="003D7B07"/>
    <w:rsid w:val="003E1896"/>
    <w:rsid w:val="003E29D0"/>
    <w:rsid w:val="003E3278"/>
    <w:rsid w:val="003E4AA8"/>
    <w:rsid w:val="003E5B7B"/>
    <w:rsid w:val="003E76AF"/>
    <w:rsid w:val="003F3AEA"/>
    <w:rsid w:val="003F5CEC"/>
    <w:rsid w:val="003F5F91"/>
    <w:rsid w:val="004022C5"/>
    <w:rsid w:val="00403B91"/>
    <w:rsid w:val="00407B68"/>
    <w:rsid w:val="004114AF"/>
    <w:rsid w:val="004120CA"/>
    <w:rsid w:val="00416311"/>
    <w:rsid w:val="0041722A"/>
    <w:rsid w:val="00417AD1"/>
    <w:rsid w:val="00421724"/>
    <w:rsid w:val="004242EE"/>
    <w:rsid w:val="004267D6"/>
    <w:rsid w:val="004278F2"/>
    <w:rsid w:val="00430181"/>
    <w:rsid w:val="00433893"/>
    <w:rsid w:val="00433E68"/>
    <w:rsid w:val="004340FB"/>
    <w:rsid w:val="0043721C"/>
    <w:rsid w:val="00444B72"/>
    <w:rsid w:val="004455B1"/>
    <w:rsid w:val="00445A54"/>
    <w:rsid w:val="0045406C"/>
    <w:rsid w:val="004541D5"/>
    <w:rsid w:val="00464999"/>
    <w:rsid w:val="0047065A"/>
    <w:rsid w:val="00470810"/>
    <w:rsid w:val="004717C4"/>
    <w:rsid w:val="00473EEA"/>
    <w:rsid w:val="00474223"/>
    <w:rsid w:val="00480E99"/>
    <w:rsid w:val="004836A6"/>
    <w:rsid w:val="0048769E"/>
    <w:rsid w:val="0049294A"/>
    <w:rsid w:val="0049505E"/>
    <w:rsid w:val="004957FC"/>
    <w:rsid w:val="004969F7"/>
    <w:rsid w:val="004A03FE"/>
    <w:rsid w:val="004A1677"/>
    <w:rsid w:val="004A5096"/>
    <w:rsid w:val="004A5623"/>
    <w:rsid w:val="004A5E53"/>
    <w:rsid w:val="004B136D"/>
    <w:rsid w:val="004B21C1"/>
    <w:rsid w:val="004C5DFC"/>
    <w:rsid w:val="004D4ADA"/>
    <w:rsid w:val="004D688F"/>
    <w:rsid w:val="004D7C73"/>
    <w:rsid w:val="004E0106"/>
    <w:rsid w:val="004E27C7"/>
    <w:rsid w:val="004E336D"/>
    <w:rsid w:val="004E3A80"/>
    <w:rsid w:val="004E5224"/>
    <w:rsid w:val="004E5B3C"/>
    <w:rsid w:val="004E795C"/>
    <w:rsid w:val="004F1E4D"/>
    <w:rsid w:val="004F2B24"/>
    <w:rsid w:val="004F381A"/>
    <w:rsid w:val="004F4356"/>
    <w:rsid w:val="004F5B4F"/>
    <w:rsid w:val="004F6045"/>
    <w:rsid w:val="004F63C3"/>
    <w:rsid w:val="004F6984"/>
    <w:rsid w:val="00501BB1"/>
    <w:rsid w:val="00502946"/>
    <w:rsid w:val="00503847"/>
    <w:rsid w:val="00504023"/>
    <w:rsid w:val="00506012"/>
    <w:rsid w:val="00506707"/>
    <w:rsid w:val="00510E30"/>
    <w:rsid w:val="00512F79"/>
    <w:rsid w:val="005142C3"/>
    <w:rsid w:val="0052373A"/>
    <w:rsid w:val="0053250B"/>
    <w:rsid w:val="00533C1E"/>
    <w:rsid w:val="00544F98"/>
    <w:rsid w:val="005474D7"/>
    <w:rsid w:val="00552788"/>
    <w:rsid w:val="0055514A"/>
    <w:rsid w:val="005609AE"/>
    <w:rsid w:val="00561B32"/>
    <w:rsid w:val="005657A5"/>
    <w:rsid w:val="00571E70"/>
    <w:rsid w:val="00573492"/>
    <w:rsid w:val="00575822"/>
    <w:rsid w:val="00575DAF"/>
    <w:rsid w:val="0058119D"/>
    <w:rsid w:val="00581A91"/>
    <w:rsid w:val="00582F9F"/>
    <w:rsid w:val="00583693"/>
    <w:rsid w:val="005849A7"/>
    <w:rsid w:val="00584A66"/>
    <w:rsid w:val="0058588A"/>
    <w:rsid w:val="0058652D"/>
    <w:rsid w:val="00587289"/>
    <w:rsid w:val="005878C9"/>
    <w:rsid w:val="00587979"/>
    <w:rsid w:val="00587A9E"/>
    <w:rsid w:val="00592725"/>
    <w:rsid w:val="005A1EF7"/>
    <w:rsid w:val="005A3F4D"/>
    <w:rsid w:val="005A487D"/>
    <w:rsid w:val="005A4B18"/>
    <w:rsid w:val="005A4F35"/>
    <w:rsid w:val="005A5EA7"/>
    <w:rsid w:val="005A7203"/>
    <w:rsid w:val="005B0F94"/>
    <w:rsid w:val="005B19DE"/>
    <w:rsid w:val="005B327B"/>
    <w:rsid w:val="005B3D43"/>
    <w:rsid w:val="005B44C1"/>
    <w:rsid w:val="005B7650"/>
    <w:rsid w:val="005B76C9"/>
    <w:rsid w:val="005B7CA6"/>
    <w:rsid w:val="005C090B"/>
    <w:rsid w:val="005C300D"/>
    <w:rsid w:val="005C4F0A"/>
    <w:rsid w:val="005C57F8"/>
    <w:rsid w:val="005C5CB9"/>
    <w:rsid w:val="005C629B"/>
    <w:rsid w:val="005C64A3"/>
    <w:rsid w:val="005C6EAB"/>
    <w:rsid w:val="005D1704"/>
    <w:rsid w:val="005D5619"/>
    <w:rsid w:val="005D5651"/>
    <w:rsid w:val="005D7C2B"/>
    <w:rsid w:val="005E0C24"/>
    <w:rsid w:val="005E5A33"/>
    <w:rsid w:val="005E5E25"/>
    <w:rsid w:val="005E5FE8"/>
    <w:rsid w:val="005E65F4"/>
    <w:rsid w:val="005F1D74"/>
    <w:rsid w:val="005F1EAE"/>
    <w:rsid w:val="005F6C5F"/>
    <w:rsid w:val="005F796A"/>
    <w:rsid w:val="0060019E"/>
    <w:rsid w:val="006009FF"/>
    <w:rsid w:val="00600AFD"/>
    <w:rsid w:val="00604C4B"/>
    <w:rsid w:val="00606E23"/>
    <w:rsid w:val="006075C6"/>
    <w:rsid w:val="00611BFE"/>
    <w:rsid w:val="00614077"/>
    <w:rsid w:val="00615DBF"/>
    <w:rsid w:val="00621707"/>
    <w:rsid w:val="00621FF7"/>
    <w:rsid w:val="0062200A"/>
    <w:rsid w:val="00622889"/>
    <w:rsid w:val="00624380"/>
    <w:rsid w:val="00624941"/>
    <w:rsid w:val="0062497B"/>
    <w:rsid w:val="006257D7"/>
    <w:rsid w:val="0063285F"/>
    <w:rsid w:val="006340FA"/>
    <w:rsid w:val="00634FF9"/>
    <w:rsid w:val="006367D5"/>
    <w:rsid w:val="00640FC3"/>
    <w:rsid w:val="00641469"/>
    <w:rsid w:val="006427A6"/>
    <w:rsid w:val="00642B83"/>
    <w:rsid w:val="00644518"/>
    <w:rsid w:val="00652F81"/>
    <w:rsid w:val="00652FC1"/>
    <w:rsid w:val="00656501"/>
    <w:rsid w:val="00657C7B"/>
    <w:rsid w:val="006628EA"/>
    <w:rsid w:val="0066333C"/>
    <w:rsid w:val="0066413B"/>
    <w:rsid w:val="00666084"/>
    <w:rsid w:val="00667267"/>
    <w:rsid w:val="00674685"/>
    <w:rsid w:val="00674EFA"/>
    <w:rsid w:val="0067740B"/>
    <w:rsid w:val="00677A21"/>
    <w:rsid w:val="00677C79"/>
    <w:rsid w:val="00677CF4"/>
    <w:rsid w:val="00677F91"/>
    <w:rsid w:val="006806B7"/>
    <w:rsid w:val="00680F4E"/>
    <w:rsid w:val="006822F1"/>
    <w:rsid w:val="00682C84"/>
    <w:rsid w:val="00683841"/>
    <w:rsid w:val="00687E8A"/>
    <w:rsid w:val="00690898"/>
    <w:rsid w:val="00692ADA"/>
    <w:rsid w:val="00696995"/>
    <w:rsid w:val="006A2A8D"/>
    <w:rsid w:val="006A5210"/>
    <w:rsid w:val="006A6C25"/>
    <w:rsid w:val="006B2B21"/>
    <w:rsid w:val="006B3E8E"/>
    <w:rsid w:val="006B3FA1"/>
    <w:rsid w:val="006B409F"/>
    <w:rsid w:val="006B5144"/>
    <w:rsid w:val="006B7D9B"/>
    <w:rsid w:val="006C13E6"/>
    <w:rsid w:val="006C67D6"/>
    <w:rsid w:val="006C6D19"/>
    <w:rsid w:val="006D155C"/>
    <w:rsid w:val="006D2F8F"/>
    <w:rsid w:val="006D685F"/>
    <w:rsid w:val="006D7537"/>
    <w:rsid w:val="006D7E51"/>
    <w:rsid w:val="006E213E"/>
    <w:rsid w:val="006E4E51"/>
    <w:rsid w:val="006F04B6"/>
    <w:rsid w:val="006F103A"/>
    <w:rsid w:val="006F4BE5"/>
    <w:rsid w:val="006F5BB6"/>
    <w:rsid w:val="006F66A2"/>
    <w:rsid w:val="006F7FB2"/>
    <w:rsid w:val="007028C1"/>
    <w:rsid w:val="00703C0F"/>
    <w:rsid w:val="00712B4D"/>
    <w:rsid w:val="00713779"/>
    <w:rsid w:val="00714A09"/>
    <w:rsid w:val="00715C16"/>
    <w:rsid w:val="00717FDC"/>
    <w:rsid w:val="0072078C"/>
    <w:rsid w:val="007220CA"/>
    <w:rsid w:val="0072260E"/>
    <w:rsid w:val="007255F1"/>
    <w:rsid w:val="007258DB"/>
    <w:rsid w:val="00727125"/>
    <w:rsid w:val="007333A1"/>
    <w:rsid w:val="00743758"/>
    <w:rsid w:val="00750413"/>
    <w:rsid w:val="00750441"/>
    <w:rsid w:val="00750859"/>
    <w:rsid w:val="00750FE6"/>
    <w:rsid w:val="00753109"/>
    <w:rsid w:val="007548E5"/>
    <w:rsid w:val="00761198"/>
    <w:rsid w:val="00762BFF"/>
    <w:rsid w:val="00763A16"/>
    <w:rsid w:val="00764EE0"/>
    <w:rsid w:val="007671C5"/>
    <w:rsid w:val="007741F8"/>
    <w:rsid w:val="00775E71"/>
    <w:rsid w:val="00776096"/>
    <w:rsid w:val="007767C3"/>
    <w:rsid w:val="0078008F"/>
    <w:rsid w:val="00781C9C"/>
    <w:rsid w:val="00781CFA"/>
    <w:rsid w:val="007825A8"/>
    <w:rsid w:val="00782C96"/>
    <w:rsid w:val="0078378B"/>
    <w:rsid w:val="00784DCC"/>
    <w:rsid w:val="00785CD3"/>
    <w:rsid w:val="007869A4"/>
    <w:rsid w:val="00787E5B"/>
    <w:rsid w:val="00790AF3"/>
    <w:rsid w:val="00791976"/>
    <w:rsid w:val="00793E03"/>
    <w:rsid w:val="00795180"/>
    <w:rsid w:val="00795734"/>
    <w:rsid w:val="00796ED5"/>
    <w:rsid w:val="00797CE3"/>
    <w:rsid w:val="007A0E72"/>
    <w:rsid w:val="007A2080"/>
    <w:rsid w:val="007B0C35"/>
    <w:rsid w:val="007B22B4"/>
    <w:rsid w:val="007B281C"/>
    <w:rsid w:val="007B4127"/>
    <w:rsid w:val="007C2A97"/>
    <w:rsid w:val="007D0655"/>
    <w:rsid w:val="007D398D"/>
    <w:rsid w:val="007D3C5E"/>
    <w:rsid w:val="007D4567"/>
    <w:rsid w:val="007D463D"/>
    <w:rsid w:val="007D4989"/>
    <w:rsid w:val="007D5FCF"/>
    <w:rsid w:val="007D6AEC"/>
    <w:rsid w:val="007D78E1"/>
    <w:rsid w:val="007E0B14"/>
    <w:rsid w:val="007E3C09"/>
    <w:rsid w:val="007E69CD"/>
    <w:rsid w:val="007F4623"/>
    <w:rsid w:val="00802785"/>
    <w:rsid w:val="0080570E"/>
    <w:rsid w:val="008058A1"/>
    <w:rsid w:val="00807541"/>
    <w:rsid w:val="008104E6"/>
    <w:rsid w:val="008113F2"/>
    <w:rsid w:val="0081187D"/>
    <w:rsid w:val="00813F02"/>
    <w:rsid w:val="0081555E"/>
    <w:rsid w:val="00815821"/>
    <w:rsid w:val="0082032C"/>
    <w:rsid w:val="008235B7"/>
    <w:rsid w:val="0082523C"/>
    <w:rsid w:val="00826C90"/>
    <w:rsid w:val="00827A75"/>
    <w:rsid w:val="00831F81"/>
    <w:rsid w:val="008346A9"/>
    <w:rsid w:val="00835327"/>
    <w:rsid w:val="00835A87"/>
    <w:rsid w:val="00835EC9"/>
    <w:rsid w:val="00835F2E"/>
    <w:rsid w:val="008371C6"/>
    <w:rsid w:val="0083744C"/>
    <w:rsid w:val="0084054F"/>
    <w:rsid w:val="0084503D"/>
    <w:rsid w:val="00845D55"/>
    <w:rsid w:val="00845DFE"/>
    <w:rsid w:val="00852ACD"/>
    <w:rsid w:val="00852FDC"/>
    <w:rsid w:val="008540BF"/>
    <w:rsid w:val="00861142"/>
    <w:rsid w:val="00862AC3"/>
    <w:rsid w:val="00866037"/>
    <w:rsid w:val="0086690C"/>
    <w:rsid w:val="008711F0"/>
    <w:rsid w:val="008730E0"/>
    <w:rsid w:val="0087322E"/>
    <w:rsid w:val="00873F1F"/>
    <w:rsid w:val="0087546D"/>
    <w:rsid w:val="00876E19"/>
    <w:rsid w:val="008771A4"/>
    <w:rsid w:val="00880C32"/>
    <w:rsid w:val="00881836"/>
    <w:rsid w:val="008845DE"/>
    <w:rsid w:val="00885595"/>
    <w:rsid w:val="00890595"/>
    <w:rsid w:val="00890E04"/>
    <w:rsid w:val="008914ED"/>
    <w:rsid w:val="00895D36"/>
    <w:rsid w:val="008A2229"/>
    <w:rsid w:val="008A3F6B"/>
    <w:rsid w:val="008A4DF3"/>
    <w:rsid w:val="008B2C9C"/>
    <w:rsid w:val="008B452D"/>
    <w:rsid w:val="008B4E0B"/>
    <w:rsid w:val="008C3229"/>
    <w:rsid w:val="008C3628"/>
    <w:rsid w:val="008C3D58"/>
    <w:rsid w:val="008C4D7E"/>
    <w:rsid w:val="008C6A4D"/>
    <w:rsid w:val="008C7106"/>
    <w:rsid w:val="008D046D"/>
    <w:rsid w:val="008D15A4"/>
    <w:rsid w:val="008D2F60"/>
    <w:rsid w:val="008D434E"/>
    <w:rsid w:val="008D4A03"/>
    <w:rsid w:val="008E0085"/>
    <w:rsid w:val="008E060E"/>
    <w:rsid w:val="008E4A8D"/>
    <w:rsid w:val="008E5BC6"/>
    <w:rsid w:val="008E6016"/>
    <w:rsid w:val="008F19DA"/>
    <w:rsid w:val="008F4245"/>
    <w:rsid w:val="008F6504"/>
    <w:rsid w:val="008F7BD3"/>
    <w:rsid w:val="009016EA"/>
    <w:rsid w:val="00905080"/>
    <w:rsid w:val="0092187A"/>
    <w:rsid w:val="009248F0"/>
    <w:rsid w:val="0092685B"/>
    <w:rsid w:val="00927AA5"/>
    <w:rsid w:val="009304B4"/>
    <w:rsid w:val="0093408E"/>
    <w:rsid w:val="00935022"/>
    <w:rsid w:val="009369BE"/>
    <w:rsid w:val="0093730B"/>
    <w:rsid w:val="00941FD3"/>
    <w:rsid w:val="00946705"/>
    <w:rsid w:val="00950EB9"/>
    <w:rsid w:val="00952665"/>
    <w:rsid w:val="00953ED8"/>
    <w:rsid w:val="00956075"/>
    <w:rsid w:val="009561E0"/>
    <w:rsid w:val="0096071A"/>
    <w:rsid w:val="00962DC0"/>
    <w:rsid w:val="0096411F"/>
    <w:rsid w:val="009652C6"/>
    <w:rsid w:val="009656BC"/>
    <w:rsid w:val="00972FD1"/>
    <w:rsid w:val="00974DBE"/>
    <w:rsid w:val="00977649"/>
    <w:rsid w:val="00977BC4"/>
    <w:rsid w:val="00977E61"/>
    <w:rsid w:val="00980F92"/>
    <w:rsid w:val="00982974"/>
    <w:rsid w:val="009833D9"/>
    <w:rsid w:val="00990552"/>
    <w:rsid w:val="0099127A"/>
    <w:rsid w:val="009935B4"/>
    <w:rsid w:val="00995B66"/>
    <w:rsid w:val="009973B9"/>
    <w:rsid w:val="009A0943"/>
    <w:rsid w:val="009A6B15"/>
    <w:rsid w:val="009A796C"/>
    <w:rsid w:val="009B0C13"/>
    <w:rsid w:val="009C0499"/>
    <w:rsid w:val="009C0C01"/>
    <w:rsid w:val="009C148A"/>
    <w:rsid w:val="009C2DBC"/>
    <w:rsid w:val="009C306C"/>
    <w:rsid w:val="009C346F"/>
    <w:rsid w:val="009C4987"/>
    <w:rsid w:val="009C51DE"/>
    <w:rsid w:val="009C6F5C"/>
    <w:rsid w:val="009D0684"/>
    <w:rsid w:val="009D128C"/>
    <w:rsid w:val="009D384D"/>
    <w:rsid w:val="009E4E7B"/>
    <w:rsid w:val="009E57C8"/>
    <w:rsid w:val="009E6668"/>
    <w:rsid w:val="009E7CBD"/>
    <w:rsid w:val="009F3635"/>
    <w:rsid w:val="009F3720"/>
    <w:rsid w:val="009F50BD"/>
    <w:rsid w:val="009F61A2"/>
    <w:rsid w:val="009F73BF"/>
    <w:rsid w:val="009F7BA4"/>
    <w:rsid w:val="00A0499E"/>
    <w:rsid w:val="00A05B07"/>
    <w:rsid w:val="00A0713C"/>
    <w:rsid w:val="00A116BB"/>
    <w:rsid w:val="00A12BCA"/>
    <w:rsid w:val="00A137F5"/>
    <w:rsid w:val="00A144B9"/>
    <w:rsid w:val="00A158BA"/>
    <w:rsid w:val="00A159F9"/>
    <w:rsid w:val="00A15B38"/>
    <w:rsid w:val="00A15FE1"/>
    <w:rsid w:val="00A1674B"/>
    <w:rsid w:val="00A1728A"/>
    <w:rsid w:val="00A22F52"/>
    <w:rsid w:val="00A2313A"/>
    <w:rsid w:val="00A24492"/>
    <w:rsid w:val="00A245E4"/>
    <w:rsid w:val="00A25CEF"/>
    <w:rsid w:val="00A27CD8"/>
    <w:rsid w:val="00A348C9"/>
    <w:rsid w:val="00A34EE8"/>
    <w:rsid w:val="00A416FB"/>
    <w:rsid w:val="00A462FF"/>
    <w:rsid w:val="00A46C16"/>
    <w:rsid w:val="00A52551"/>
    <w:rsid w:val="00A5279A"/>
    <w:rsid w:val="00A53297"/>
    <w:rsid w:val="00A53D62"/>
    <w:rsid w:val="00A56E4B"/>
    <w:rsid w:val="00A57AF8"/>
    <w:rsid w:val="00A57ED5"/>
    <w:rsid w:val="00A61F6F"/>
    <w:rsid w:val="00A638D2"/>
    <w:rsid w:val="00A64400"/>
    <w:rsid w:val="00A705C2"/>
    <w:rsid w:val="00A74EE9"/>
    <w:rsid w:val="00A74F8A"/>
    <w:rsid w:val="00A75C10"/>
    <w:rsid w:val="00A804D8"/>
    <w:rsid w:val="00A81EDD"/>
    <w:rsid w:val="00A8516D"/>
    <w:rsid w:val="00A91C6E"/>
    <w:rsid w:val="00A91E79"/>
    <w:rsid w:val="00A93D08"/>
    <w:rsid w:val="00A96997"/>
    <w:rsid w:val="00AA0B67"/>
    <w:rsid w:val="00AA295C"/>
    <w:rsid w:val="00AA47A4"/>
    <w:rsid w:val="00AB2499"/>
    <w:rsid w:val="00AB2F93"/>
    <w:rsid w:val="00AC0B4F"/>
    <w:rsid w:val="00AC2831"/>
    <w:rsid w:val="00AC3595"/>
    <w:rsid w:val="00AC3DC5"/>
    <w:rsid w:val="00AC3E36"/>
    <w:rsid w:val="00AC5B1A"/>
    <w:rsid w:val="00AC64D1"/>
    <w:rsid w:val="00AC69AD"/>
    <w:rsid w:val="00AD0AEB"/>
    <w:rsid w:val="00AD0E59"/>
    <w:rsid w:val="00AD1D82"/>
    <w:rsid w:val="00AD3A6A"/>
    <w:rsid w:val="00AD4BE9"/>
    <w:rsid w:val="00AD4FC3"/>
    <w:rsid w:val="00AD56AD"/>
    <w:rsid w:val="00AE183B"/>
    <w:rsid w:val="00AE2511"/>
    <w:rsid w:val="00AE3772"/>
    <w:rsid w:val="00AE3B40"/>
    <w:rsid w:val="00AE4F16"/>
    <w:rsid w:val="00AE4F3B"/>
    <w:rsid w:val="00AE54C3"/>
    <w:rsid w:val="00AE565C"/>
    <w:rsid w:val="00AE6F72"/>
    <w:rsid w:val="00AF3160"/>
    <w:rsid w:val="00AF3C45"/>
    <w:rsid w:val="00AF6A87"/>
    <w:rsid w:val="00B005AF"/>
    <w:rsid w:val="00B00D2E"/>
    <w:rsid w:val="00B03470"/>
    <w:rsid w:val="00B036F7"/>
    <w:rsid w:val="00B03C89"/>
    <w:rsid w:val="00B04FC9"/>
    <w:rsid w:val="00B10538"/>
    <w:rsid w:val="00B105C7"/>
    <w:rsid w:val="00B13A4F"/>
    <w:rsid w:val="00B211FD"/>
    <w:rsid w:val="00B24663"/>
    <w:rsid w:val="00B24F10"/>
    <w:rsid w:val="00B302AD"/>
    <w:rsid w:val="00B3095A"/>
    <w:rsid w:val="00B33082"/>
    <w:rsid w:val="00B33BD5"/>
    <w:rsid w:val="00B353A1"/>
    <w:rsid w:val="00B376F9"/>
    <w:rsid w:val="00B423B2"/>
    <w:rsid w:val="00B42B19"/>
    <w:rsid w:val="00B439DE"/>
    <w:rsid w:val="00B43FE1"/>
    <w:rsid w:val="00B44C52"/>
    <w:rsid w:val="00B45C86"/>
    <w:rsid w:val="00B47A33"/>
    <w:rsid w:val="00B558CA"/>
    <w:rsid w:val="00B606C5"/>
    <w:rsid w:val="00B666C5"/>
    <w:rsid w:val="00B66744"/>
    <w:rsid w:val="00B66F87"/>
    <w:rsid w:val="00B675A2"/>
    <w:rsid w:val="00B7212D"/>
    <w:rsid w:val="00B750E3"/>
    <w:rsid w:val="00B80155"/>
    <w:rsid w:val="00B80A00"/>
    <w:rsid w:val="00B82246"/>
    <w:rsid w:val="00B825C5"/>
    <w:rsid w:val="00B829F8"/>
    <w:rsid w:val="00B846C0"/>
    <w:rsid w:val="00B8563A"/>
    <w:rsid w:val="00B90A1F"/>
    <w:rsid w:val="00B90C9B"/>
    <w:rsid w:val="00B9525A"/>
    <w:rsid w:val="00B96CD3"/>
    <w:rsid w:val="00B97EE5"/>
    <w:rsid w:val="00BA1789"/>
    <w:rsid w:val="00BA48FE"/>
    <w:rsid w:val="00BB04B8"/>
    <w:rsid w:val="00BB1C4C"/>
    <w:rsid w:val="00BB227B"/>
    <w:rsid w:val="00BB2E4D"/>
    <w:rsid w:val="00BB5605"/>
    <w:rsid w:val="00BB7A32"/>
    <w:rsid w:val="00BC4E88"/>
    <w:rsid w:val="00BC6F7C"/>
    <w:rsid w:val="00BD1B5E"/>
    <w:rsid w:val="00BD3F5F"/>
    <w:rsid w:val="00BD4D39"/>
    <w:rsid w:val="00BE0DE4"/>
    <w:rsid w:val="00BE3482"/>
    <w:rsid w:val="00BE5407"/>
    <w:rsid w:val="00BE632F"/>
    <w:rsid w:val="00BE6C79"/>
    <w:rsid w:val="00BF1DDF"/>
    <w:rsid w:val="00BF6A69"/>
    <w:rsid w:val="00C00F50"/>
    <w:rsid w:val="00C02DB8"/>
    <w:rsid w:val="00C06B78"/>
    <w:rsid w:val="00C0757C"/>
    <w:rsid w:val="00C101D2"/>
    <w:rsid w:val="00C1134A"/>
    <w:rsid w:val="00C12F6E"/>
    <w:rsid w:val="00C14C49"/>
    <w:rsid w:val="00C23282"/>
    <w:rsid w:val="00C322B7"/>
    <w:rsid w:val="00C32C28"/>
    <w:rsid w:val="00C34521"/>
    <w:rsid w:val="00C3501E"/>
    <w:rsid w:val="00C42127"/>
    <w:rsid w:val="00C42E58"/>
    <w:rsid w:val="00C43394"/>
    <w:rsid w:val="00C46D5A"/>
    <w:rsid w:val="00C4738E"/>
    <w:rsid w:val="00C5041F"/>
    <w:rsid w:val="00C51890"/>
    <w:rsid w:val="00C54F84"/>
    <w:rsid w:val="00C54FBE"/>
    <w:rsid w:val="00C57756"/>
    <w:rsid w:val="00C620D9"/>
    <w:rsid w:val="00C6307F"/>
    <w:rsid w:val="00C63CF0"/>
    <w:rsid w:val="00C7276A"/>
    <w:rsid w:val="00C7424A"/>
    <w:rsid w:val="00C747CE"/>
    <w:rsid w:val="00C82193"/>
    <w:rsid w:val="00C82613"/>
    <w:rsid w:val="00C82ACF"/>
    <w:rsid w:val="00C82E34"/>
    <w:rsid w:val="00C84AA8"/>
    <w:rsid w:val="00C84EB3"/>
    <w:rsid w:val="00C904ED"/>
    <w:rsid w:val="00C91FA7"/>
    <w:rsid w:val="00C93212"/>
    <w:rsid w:val="00C93C07"/>
    <w:rsid w:val="00C965CA"/>
    <w:rsid w:val="00C97ED0"/>
    <w:rsid w:val="00CA5AE6"/>
    <w:rsid w:val="00CB0F1E"/>
    <w:rsid w:val="00CB5A39"/>
    <w:rsid w:val="00CB6C0D"/>
    <w:rsid w:val="00CC3EBA"/>
    <w:rsid w:val="00CC50ED"/>
    <w:rsid w:val="00CC60EB"/>
    <w:rsid w:val="00CC6758"/>
    <w:rsid w:val="00CD115E"/>
    <w:rsid w:val="00CD22D8"/>
    <w:rsid w:val="00CD35B6"/>
    <w:rsid w:val="00CD52F5"/>
    <w:rsid w:val="00CD7A6B"/>
    <w:rsid w:val="00CE123D"/>
    <w:rsid w:val="00CE5464"/>
    <w:rsid w:val="00CF2472"/>
    <w:rsid w:val="00CF3F9F"/>
    <w:rsid w:val="00CF4287"/>
    <w:rsid w:val="00D0019F"/>
    <w:rsid w:val="00D004B7"/>
    <w:rsid w:val="00D02E9C"/>
    <w:rsid w:val="00D05709"/>
    <w:rsid w:val="00D05D4A"/>
    <w:rsid w:val="00D07A70"/>
    <w:rsid w:val="00D07DAE"/>
    <w:rsid w:val="00D121F5"/>
    <w:rsid w:val="00D134DD"/>
    <w:rsid w:val="00D13D49"/>
    <w:rsid w:val="00D143A8"/>
    <w:rsid w:val="00D15E9B"/>
    <w:rsid w:val="00D257B4"/>
    <w:rsid w:val="00D2601C"/>
    <w:rsid w:val="00D265CC"/>
    <w:rsid w:val="00D31F00"/>
    <w:rsid w:val="00D34A5B"/>
    <w:rsid w:val="00D34FB0"/>
    <w:rsid w:val="00D353BC"/>
    <w:rsid w:val="00D401D4"/>
    <w:rsid w:val="00D40B39"/>
    <w:rsid w:val="00D41BE1"/>
    <w:rsid w:val="00D41C60"/>
    <w:rsid w:val="00D428CC"/>
    <w:rsid w:val="00D42D2F"/>
    <w:rsid w:val="00D42D37"/>
    <w:rsid w:val="00D45615"/>
    <w:rsid w:val="00D4669F"/>
    <w:rsid w:val="00D51407"/>
    <w:rsid w:val="00D55696"/>
    <w:rsid w:val="00D55FE1"/>
    <w:rsid w:val="00D5797F"/>
    <w:rsid w:val="00D600D3"/>
    <w:rsid w:val="00D608DC"/>
    <w:rsid w:val="00D60D48"/>
    <w:rsid w:val="00D61C48"/>
    <w:rsid w:val="00D61FE3"/>
    <w:rsid w:val="00D64628"/>
    <w:rsid w:val="00D71996"/>
    <w:rsid w:val="00D73EFF"/>
    <w:rsid w:val="00D77D2E"/>
    <w:rsid w:val="00D80768"/>
    <w:rsid w:val="00D80EA1"/>
    <w:rsid w:val="00D82232"/>
    <w:rsid w:val="00D823A7"/>
    <w:rsid w:val="00D83AE8"/>
    <w:rsid w:val="00D86DB8"/>
    <w:rsid w:val="00D87A5F"/>
    <w:rsid w:val="00D909D5"/>
    <w:rsid w:val="00D924F3"/>
    <w:rsid w:val="00D928BD"/>
    <w:rsid w:val="00D92CC5"/>
    <w:rsid w:val="00D943DD"/>
    <w:rsid w:val="00DA045B"/>
    <w:rsid w:val="00DA0F3E"/>
    <w:rsid w:val="00DA129F"/>
    <w:rsid w:val="00DA38CC"/>
    <w:rsid w:val="00DA6408"/>
    <w:rsid w:val="00DB0EA1"/>
    <w:rsid w:val="00DB1047"/>
    <w:rsid w:val="00DB2BD5"/>
    <w:rsid w:val="00DB2DE0"/>
    <w:rsid w:val="00DB7A26"/>
    <w:rsid w:val="00DC51E4"/>
    <w:rsid w:val="00DD1FB9"/>
    <w:rsid w:val="00DD2079"/>
    <w:rsid w:val="00DD3FAA"/>
    <w:rsid w:val="00DD42AE"/>
    <w:rsid w:val="00DD60C3"/>
    <w:rsid w:val="00DE1504"/>
    <w:rsid w:val="00DE5121"/>
    <w:rsid w:val="00DE69B8"/>
    <w:rsid w:val="00DE7BEB"/>
    <w:rsid w:val="00DF1BD4"/>
    <w:rsid w:val="00DF1D8A"/>
    <w:rsid w:val="00DF2133"/>
    <w:rsid w:val="00DF2DC3"/>
    <w:rsid w:val="00DF3249"/>
    <w:rsid w:val="00DF369B"/>
    <w:rsid w:val="00DF41F9"/>
    <w:rsid w:val="00DF437D"/>
    <w:rsid w:val="00DF4D86"/>
    <w:rsid w:val="00DF522B"/>
    <w:rsid w:val="00DF5541"/>
    <w:rsid w:val="00E001C2"/>
    <w:rsid w:val="00E00B69"/>
    <w:rsid w:val="00E01373"/>
    <w:rsid w:val="00E03AFD"/>
    <w:rsid w:val="00E03FE8"/>
    <w:rsid w:val="00E042E6"/>
    <w:rsid w:val="00E04BB9"/>
    <w:rsid w:val="00E10E11"/>
    <w:rsid w:val="00E1361D"/>
    <w:rsid w:val="00E163BA"/>
    <w:rsid w:val="00E207D0"/>
    <w:rsid w:val="00E25021"/>
    <w:rsid w:val="00E26819"/>
    <w:rsid w:val="00E26921"/>
    <w:rsid w:val="00E3172A"/>
    <w:rsid w:val="00E31A28"/>
    <w:rsid w:val="00E34A8E"/>
    <w:rsid w:val="00E35A85"/>
    <w:rsid w:val="00E41BFA"/>
    <w:rsid w:val="00E4437C"/>
    <w:rsid w:val="00E44AB9"/>
    <w:rsid w:val="00E45597"/>
    <w:rsid w:val="00E47126"/>
    <w:rsid w:val="00E538E4"/>
    <w:rsid w:val="00E5755E"/>
    <w:rsid w:val="00E60524"/>
    <w:rsid w:val="00E605FF"/>
    <w:rsid w:val="00E6469E"/>
    <w:rsid w:val="00E700E3"/>
    <w:rsid w:val="00E71830"/>
    <w:rsid w:val="00E7277D"/>
    <w:rsid w:val="00E73CFB"/>
    <w:rsid w:val="00E74998"/>
    <w:rsid w:val="00E7522F"/>
    <w:rsid w:val="00E76A69"/>
    <w:rsid w:val="00E77ECC"/>
    <w:rsid w:val="00E8063E"/>
    <w:rsid w:val="00E807D5"/>
    <w:rsid w:val="00E81EC6"/>
    <w:rsid w:val="00E821FA"/>
    <w:rsid w:val="00E8352F"/>
    <w:rsid w:val="00E842AA"/>
    <w:rsid w:val="00E848C4"/>
    <w:rsid w:val="00E853B2"/>
    <w:rsid w:val="00E86F89"/>
    <w:rsid w:val="00E87C1B"/>
    <w:rsid w:val="00E90354"/>
    <w:rsid w:val="00E93FCD"/>
    <w:rsid w:val="00E954E4"/>
    <w:rsid w:val="00E96511"/>
    <w:rsid w:val="00E96EEB"/>
    <w:rsid w:val="00E9755D"/>
    <w:rsid w:val="00EA211D"/>
    <w:rsid w:val="00EA365B"/>
    <w:rsid w:val="00EA5415"/>
    <w:rsid w:val="00EA7F29"/>
    <w:rsid w:val="00EB2F20"/>
    <w:rsid w:val="00EB7041"/>
    <w:rsid w:val="00EB71E7"/>
    <w:rsid w:val="00EC0161"/>
    <w:rsid w:val="00EC6313"/>
    <w:rsid w:val="00ED0B36"/>
    <w:rsid w:val="00ED2102"/>
    <w:rsid w:val="00ED2FB6"/>
    <w:rsid w:val="00ED4E52"/>
    <w:rsid w:val="00ED5013"/>
    <w:rsid w:val="00ED7ACA"/>
    <w:rsid w:val="00EE1064"/>
    <w:rsid w:val="00EE12C1"/>
    <w:rsid w:val="00EE2CF0"/>
    <w:rsid w:val="00EE4006"/>
    <w:rsid w:val="00EE488C"/>
    <w:rsid w:val="00EE7822"/>
    <w:rsid w:val="00EF0E85"/>
    <w:rsid w:val="00EF1AF0"/>
    <w:rsid w:val="00F00FB8"/>
    <w:rsid w:val="00F02570"/>
    <w:rsid w:val="00F05535"/>
    <w:rsid w:val="00F066DA"/>
    <w:rsid w:val="00F06A3D"/>
    <w:rsid w:val="00F12F82"/>
    <w:rsid w:val="00F140A9"/>
    <w:rsid w:val="00F16BA5"/>
    <w:rsid w:val="00F23D81"/>
    <w:rsid w:val="00F25280"/>
    <w:rsid w:val="00F321AC"/>
    <w:rsid w:val="00F33F87"/>
    <w:rsid w:val="00F35AE4"/>
    <w:rsid w:val="00F44F86"/>
    <w:rsid w:val="00F467CB"/>
    <w:rsid w:val="00F50858"/>
    <w:rsid w:val="00F530DB"/>
    <w:rsid w:val="00F55CAD"/>
    <w:rsid w:val="00F57EB6"/>
    <w:rsid w:val="00F60475"/>
    <w:rsid w:val="00F63961"/>
    <w:rsid w:val="00F6450E"/>
    <w:rsid w:val="00F658EB"/>
    <w:rsid w:val="00F66232"/>
    <w:rsid w:val="00F662CA"/>
    <w:rsid w:val="00F701D9"/>
    <w:rsid w:val="00F705D7"/>
    <w:rsid w:val="00F71796"/>
    <w:rsid w:val="00F73C8A"/>
    <w:rsid w:val="00F76FB4"/>
    <w:rsid w:val="00F76FC7"/>
    <w:rsid w:val="00F81368"/>
    <w:rsid w:val="00F8222D"/>
    <w:rsid w:val="00F83120"/>
    <w:rsid w:val="00F851A6"/>
    <w:rsid w:val="00F860F3"/>
    <w:rsid w:val="00F95FC4"/>
    <w:rsid w:val="00F97D5A"/>
    <w:rsid w:val="00FA2FA7"/>
    <w:rsid w:val="00FA300C"/>
    <w:rsid w:val="00FA318A"/>
    <w:rsid w:val="00FA4041"/>
    <w:rsid w:val="00FA40BC"/>
    <w:rsid w:val="00FA50F1"/>
    <w:rsid w:val="00FB003C"/>
    <w:rsid w:val="00FB2984"/>
    <w:rsid w:val="00FB34A4"/>
    <w:rsid w:val="00FB3DAA"/>
    <w:rsid w:val="00FB42D7"/>
    <w:rsid w:val="00FB66A6"/>
    <w:rsid w:val="00FB6CA8"/>
    <w:rsid w:val="00FC1EAD"/>
    <w:rsid w:val="00FC5050"/>
    <w:rsid w:val="00FC6307"/>
    <w:rsid w:val="00FC672F"/>
    <w:rsid w:val="00FC76AA"/>
    <w:rsid w:val="00FD1A3C"/>
    <w:rsid w:val="00FD6C67"/>
    <w:rsid w:val="00FE1E41"/>
    <w:rsid w:val="00FE535A"/>
    <w:rsid w:val="00FE6682"/>
    <w:rsid w:val="00FE7294"/>
    <w:rsid w:val="00FF0949"/>
    <w:rsid w:val="00FF1EC1"/>
    <w:rsid w:val="00FF294D"/>
    <w:rsid w:val="00FF336A"/>
    <w:rsid w:val="00FF4892"/>
    <w:rsid w:val="00FF69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46" w:line="245" w:lineRule="auto"/>
        <w:ind w:left="312" w:right="8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391C"/>
  </w:style>
  <w:style w:type="paragraph" w:styleId="Titolo1">
    <w:name w:val="heading 1"/>
    <w:basedOn w:val="Normale"/>
    <w:next w:val="Normale"/>
    <w:link w:val="Titolo1Carattere"/>
    <w:qFormat/>
    <w:rsid w:val="00FE1E41"/>
    <w:pPr>
      <w:keepNext/>
      <w:spacing w:before="240" w:after="60" w:line="240" w:lineRule="auto"/>
      <w:outlineLvl w:val="0"/>
    </w:pPr>
    <w:rPr>
      <w:rFonts w:ascii="Arial" w:eastAsia="Times New Roman" w:hAnsi="Arial" w:cs="Times New Roman"/>
      <w:b/>
      <w:kern w:val="28"/>
      <w:sz w:val="28"/>
      <w:szCs w:val="20"/>
      <w:lang w:eastAsia="it-IT"/>
    </w:rPr>
  </w:style>
  <w:style w:type="paragraph" w:styleId="Titolo2">
    <w:name w:val="heading 2"/>
    <w:basedOn w:val="Normale"/>
    <w:next w:val="Normale"/>
    <w:link w:val="Titolo2Carattere"/>
    <w:uiPriority w:val="9"/>
    <w:unhideWhenUsed/>
    <w:qFormat/>
    <w:rsid w:val="00267A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312F8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E41"/>
    <w:rPr>
      <w:rFonts w:ascii="Arial" w:eastAsia="Times New Roman" w:hAnsi="Arial" w:cs="Times New Roman"/>
      <w:b/>
      <w:kern w:val="28"/>
      <w:sz w:val="28"/>
      <w:szCs w:val="20"/>
      <w:lang w:eastAsia="it-IT"/>
    </w:rPr>
  </w:style>
  <w:style w:type="numbering" w:customStyle="1" w:styleId="Nessunelenco1">
    <w:name w:val="Nessun elenco1"/>
    <w:next w:val="Nessunelenco"/>
    <w:uiPriority w:val="99"/>
    <w:semiHidden/>
    <w:unhideWhenUsed/>
    <w:rsid w:val="00FE1E41"/>
  </w:style>
  <w:style w:type="paragraph" w:customStyle="1" w:styleId="sche4">
    <w:name w:val="sche_4"/>
    <w:rsid w:val="00FE1E41"/>
    <w:pPr>
      <w:widowControl w:val="0"/>
      <w:spacing w:line="240" w:lineRule="auto"/>
    </w:pPr>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FE1E41"/>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FE1E41"/>
    <w:rPr>
      <w:rFonts w:ascii="Times New Roman" w:eastAsia="Times New Roman" w:hAnsi="Times New Roman" w:cs="Times New Roman"/>
      <w:sz w:val="20"/>
      <w:szCs w:val="20"/>
      <w:lang w:eastAsia="it-IT"/>
    </w:rPr>
  </w:style>
  <w:style w:type="character" w:styleId="Collegamentoipertestuale">
    <w:name w:val="Hyperlink"/>
    <w:rsid w:val="00FE1E41"/>
    <w:rPr>
      <w:rFonts w:ascii="Verdana" w:hAnsi="Verdana"/>
      <w:b/>
      <w:color w:val="0000FF"/>
      <w:u w:val="single"/>
      <w:lang w:val="en-US" w:eastAsia="en-US" w:bidi="ar-SA"/>
    </w:rPr>
  </w:style>
  <w:style w:type="paragraph" w:styleId="Pidipagina">
    <w:name w:val="footer"/>
    <w:basedOn w:val="Normale"/>
    <w:link w:val="PidipaginaCarattere"/>
    <w:uiPriority w:val="99"/>
    <w:rsid w:val="00FE1E41"/>
    <w:pPr>
      <w:tabs>
        <w:tab w:val="center" w:pos="4819"/>
        <w:tab w:val="right" w:pos="9638"/>
      </w:tabs>
      <w:spacing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FE1E41"/>
    <w:rPr>
      <w:rFonts w:ascii="Times New Roman" w:eastAsia="Times New Roman" w:hAnsi="Times New Roman" w:cs="Times New Roman"/>
      <w:sz w:val="24"/>
      <w:szCs w:val="24"/>
      <w:lang w:eastAsia="it-IT"/>
    </w:rPr>
  </w:style>
  <w:style w:type="character" w:styleId="Numeropagina">
    <w:name w:val="page number"/>
    <w:basedOn w:val="Carpredefinitoparagrafo"/>
    <w:rsid w:val="00FE1E41"/>
    <w:rPr>
      <w:rFonts w:ascii="Verdana" w:hAnsi="Verdana"/>
      <w:b/>
      <w:lang w:val="en-US" w:eastAsia="en-US" w:bidi="ar-SA"/>
    </w:rPr>
  </w:style>
  <w:style w:type="paragraph" w:styleId="Corpotesto">
    <w:name w:val="Body Text"/>
    <w:link w:val="CorpotestoCarattere"/>
    <w:rsid w:val="00FE1E41"/>
    <w:pPr>
      <w:widowControl w:val="0"/>
      <w:autoSpaceDE w:val="0"/>
      <w:autoSpaceDN w:val="0"/>
      <w:adjustRightInd w:val="0"/>
      <w:spacing w:line="260" w:lineRule="atLeast"/>
      <w:ind w:firstLine="283"/>
    </w:pPr>
    <w:rPr>
      <w:rFonts w:ascii="Garamond" w:eastAsia="Times New Roman" w:hAnsi="Garamond" w:cs="Garamond"/>
      <w:color w:val="000000"/>
      <w:lang w:eastAsia="it-IT"/>
    </w:rPr>
  </w:style>
  <w:style w:type="character" w:customStyle="1" w:styleId="CorpotestoCarattere">
    <w:name w:val="Corpo testo Carattere"/>
    <w:basedOn w:val="Carpredefinitoparagrafo"/>
    <w:link w:val="Corpotesto"/>
    <w:rsid w:val="00FE1E41"/>
    <w:rPr>
      <w:rFonts w:ascii="Garamond" w:eastAsia="Times New Roman" w:hAnsi="Garamond" w:cs="Garamond"/>
      <w:color w:val="000000"/>
      <w:lang w:eastAsia="it-IT"/>
    </w:rPr>
  </w:style>
  <w:style w:type="paragraph" w:customStyle="1" w:styleId="usoboll1">
    <w:name w:val="usoboll1"/>
    <w:basedOn w:val="Normale"/>
    <w:rsid w:val="00FE1E41"/>
    <w:pPr>
      <w:widowControl w:val="0"/>
      <w:spacing w:line="482" w:lineRule="exact"/>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FE1E41"/>
    <w:pPr>
      <w:suppressAutoHyphens/>
      <w:spacing w:line="240" w:lineRule="auto"/>
    </w:pPr>
    <w:rPr>
      <w:rFonts w:ascii="Times New Roman" w:eastAsia="Times New Roman" w:hAnsi="Times New Roman" w:cs="Times New Roman"/>
      <w:sz w:val="24"/>
      <w:szCs w:val="20"/>
      <w:lang w:eastAsia="ar-SA"/>
    </w:rPr>
  </w:style>
  <w:style w:type="paragraph" w:styleId="Intestazione">
    <w:name w:val="header"/>
    <w:basedOn w:val="Normale"/>
    <w:link w:val="IntestazioneCarattere"/>
    <w:uiPriority w:val="99"/>
    <w:rsid w:val="00FE1E41"/>
    <w:pPr>
      <w:tabs>
        <w:tab w:val="center" w:pos="4819"/>
        <w:tab w:val="right" w:pos="9638"/>
      </w:tabs>
      <w:spacing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FE1E41"/>
    <w:rPr>
      <w:rFonts w:ascii="Times New Roman" w:eastAsia="Times New Roman" w:hAnsi="Times New Roman" w:cs="Times New Roman"/>
      <w:sz w:val="24"/>
      <w:szCs w:val="24"/>
      <w:lang w:eastAsia="it-IT"/>
    </w:rPr>
  </w:style>
  <w:style w:type="paragraph" w:customStyle="1" w:styleId="Corpodeltesto210">
    <w:name w:val="Corpo del testo 21"/>
    <w:basedOn w:val="Normale"/>
    <w:rsid w:val="00FE1E41"/>
    <w:pPr>
      <w:spacing w:line="240" w:lineRule="auto"/>
    </w:pPr>
    <w:rPr>
      <w:rFonts w:ascii="Times New Roman" w:eastAsia="Times New Roman" w:hAnsi="Times New Roman" w:cs="Times New Roman"/>
      <w:sz w:val="24"/>
      <w:szCs w:val="20"/>
      <w:lang w:eastAsia="it-IT"/>
    </w:rPr>
  </w:style>
  <w:style w:type="paragraph" w:customStyle="1" w:styleId="Stile">
    <w:name w:val="Stile"/>
    <w:rsid w:val="00FE1E41"/>
    <w:pPr>
      <w:widowControl w:val="0"/>
      <w:autoSpaceDE w:val="0"/>
      <w:autoSpaceDN w:val="0"/>
      <w:adjustRightInd w:val="0"/>
      <w:spacing w:line="240" w:lineRule="auto"/>
    </w:pPr>
    <w:rPr>
      <w:rFonts w:ascii="Arial" w:eastAsia="Times New Roman" w:hAnsi="Arial" w:cs="Arial"/>
      <w:sz w:val="24"/>
      <w:szCs w:val="24"/>
      <w:lang w:eastAsia="it-IT"/>
    </w:rPr>
  </w:style>
  <w:style w:type="paragraph" w:styleId="NormaleWeb">
    <w:name w:val="Normal (Web)"/>
    <w:basedOn w:val="Normale"/>
    <w:rsid w:val="00FE1E4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link w:val="DefaultCarattere"/>
    <w:rsid w:val="00FE1E41"/>
    <w:pPr>
      <w:autoSpaceDE w:val="0"/>
      <w:autoSpaceDN w:val="0"/>
      <w:adjustRightInd w:val="0"/>
      <w:spacing w:line="240" w:lineRule="auto"/>
    </w:pPr>
    <w:rPr>
      <w:rFonts w:ascii="Times New Roman" w:eastAsia="Times New Roman" w:hAnsi="Times New Roman" w:cs="Times New Roman"/>
      <w:color w:val="000000"/>
      <w:sz w:val="24"/>
      <w:szCs w:val="24"/>
      <w:lang w:eastAsia="it-IT"/>
    </w:rPr>
  </w:style>
  <w:style w:type="paragraph" w:customStyle="1" w:styleId="CM1">
    <w:name w:val="CM1"/>
    <w:basedOn w:val="Default"/>
    <w:next w:val="Default"/>
    <w:link w:val="CM1Carattere"/>
    <w:uiPriority w:val="99"/>
    <w:rsid w:val="00FE1E41"/>
    <w:pPr>
      <w:widowControl w:val="0"/>
      <w:spacing w:line="413" w:lineRule="atLeast"/>
    </w:pPr>
  </w:style>
  <w:style w:type="character" w:customStyle="1" w:styleId="DefaultCarattere">
    <w:name w:val="Default Carattere"/>
    <w:link w:val="Default"/>
    <w:rsid w:val="00FE1E41"/>
    <w:rPr>
      <w:rFonts w:ascii="Times New Roman" w:eastAsia="Times New Roman" w:hAnsi="Times New Roman" w:cs="Times New Roman"/>
      <w:color w:val="000000"/>
      <w:sz w:val="24"/>
      <w:szCs w:val="24"/>
      <w:lang w:eastAsia="it-IT"/>
    </w:rPr>
  </w:style>
  <w:style w:type="paragraph" w:customStyle="1" w:styleId="BodyText21">
    <w:name w:val="Body Text 21"/>
    <w:basedOn w:val="Normale"/>
    <w:rsid w:val="00FE1E41"/>
    <w:pPr>
      <w:suppressAutoHyphens/>
      <w:spacing w:line="240" w:lineRule="auto"/>
    </w:pPr>
    <w:rPr>
      <w:rFonts w:ascii="Times New Roman" w:eastAsia="Times New Roman" w:hAnsi="Times New Roman" w:cs="Times New Roman"/>
      <w:sz w:val="24"/>
      <w:szCs w:val="20"/>
      <w:lang w:eastAsia="ar-SA"/>
    </w:rPr>
  </w:style>
  <w:style w:type="character" w:customStyle="1" w:styleId="CM1Carattere">
    <w:name w:val="CM1 Carattere"/>
    <w:link w:val="CM1"/>
    <w:uiPriority w:val="99"/>
    <w:rsid w:val="00FE1E41"/>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FE1E4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E41"/>
    <w:rPr>
      <w:rFonts w:ascii="Tahoma" w:hAnsi="Tahoma" w:cs="Tahoma"/>
      <w:sz w:val="16"/>
      <w:szCs w:val="16"/>
    </w:rPr>
  </w:style>
  <w:style w:type="paragraph" w:styleId="Paragrafoelenco">
    <w:name w:val="List Paragraph"/>
    <w:basedOn w:val="Normale"/>
    <w:uiPriority w:val="34"/>
    <w:qFormat/>
    <w:rsid w:val="008711F0"/>
    <w:pPr>
      <w:ind w:left="720"/>
      <w:contextualSpacing/>
    </w:pPr>
  </w:style>
  <w:style w:type="table" w:styleId="Grigliatabella">
    <w:name w:val="Table Grid"/>
    <w:basedOn w:val="Tabellanormale"/>
    <w:uiPriority w:val="59"/>
    <w:rsid w:val="002F1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A4F35"/>
    <w:pPr>
      <w:spacing w:line="240" w:lineRule="auto"/>
    </w:pPr>
  </w:style>
  <w:style w:type="paragraph" w:styleId="Citazione">
    <w:name w:val="Quote"/>
    <w:basedOn w:val="Normale"/>
    <w:next w:val="Normale"/>
    <w:link w:val="CitazioneCarattere"/>
    <w:uiPriority w:val="29"/>
    <w:qFormat/>
    <w:rsid w:val="000D74C2"/>
    <w:rPr>
      <w:i/>
      <w:iCs/>
      <w:color w:val="000000" w:themeColor="text1"/>
    </w:rPr>
  </w:style>
  <w:style w:type="character" w:customStyle="1" w:styleId="CitazioneCarattere">
    <w:name w:val="Citazione Carattere"/>
    <w:basedOn w:val="Carpredefinitoparagrafo"/>
    <w:link w:val="Citazione"/>
    <w:uiPriority w:val="29"/>
    <w:rsid w:val="000D74C2"/>
    <w:rPr>
      <w:i/>
      <w:iCs/>
      <w:color w:val="000000" w:themeColor="text1"/>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4E0106"/>
    <w:pPr>
      <w:spacing w:after="160" w:line="240" w:lineRule="exact"/>
    </w:pPr>
    <w:rPr>
      <w:rFonts w:ascii="Tahoma" w:eastAsia="Times New Roman" w:hAnsi="Tahoma" w:cs="Tahoma"/>
      <w:sz w:val="20"/>
      <w:szCs w:val="20"/>
      <w:lang w:val="en-US"/>
    </w:rPr>
  </w:style>
  <w:style w:type="character" w:customStyle="1" w:styleId="Titolo3Carattere">
    <w:name w:val="Titolo 3 Carattere"/>
    <w:basedOn w:val="Carpredefinitoparagrafo"/>
    <w:link w:val="Titolo3"/>
    <w:uiPriority w:val="9"/>
    <w:semiHidden/>
    <w:rsid w:val="00312F87"/>
    <w:rPr>
      <w:rFonts w:asciiTheme="majorHAnsi" w:eastAsiaTheme="majorEastAsia" w:hAnsiTheme="majorHAnsi" w:cstheme="majorBidi"/>
      <w:b/>
      <w:bCs/>
      <w:color w:val="4F81BD" w:themeColor="accent1"/>
    </w:rPr>
  </w:style>
  <w:style w:type="table" w:customStyle="1" w:styleId="Grigliatabella1">
    <w:name w:val="Griglia tabella1"/>
    <w:basedOn w:val="Tabellanormale"/>
    <w:next w:val="Grigliatabella"/>
    <w:uiPriority w:val="59"/>
    <w:rsid w:val="00C322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rsid w:val="00D77D2E"/>
    <w:pPr>
      <w:suppressAutoHyphens/>
      <w:autoSpaceDN w:val="0"/>
      <w:spacing w:line="288" w:lineRule="atLeast"/>
      <w:ind w:firstLine="360"/>
      <w:textAlignment w:val="baseline"/>
    </w:pPr>
    <w:rPr>
      <w:rFonts w:ascii="NewAster" w:eastAsia="Times New Roman" w:hAnsi="NewAster" w:cs="NewAster"/>
      <w:color w:val="000000"/>
      <w:kern w:val="3"/>
      <w:sz w:val="20"/>
      <w:szCs w:val="20"/>
      <w:lang w:eastAsia="it-IT"/>
    </w:rPr>
  </w:style>
  <w:style w:type="paragraph" w:customStyle="1" w:styleId="Standard">
    <w:name w:val="Standard"/>
    <w:rsid w:val="00D77D2E"/>
    <w:pPr>
      <w:suppressAutoHyphens/>
      <w:autoSpaceDN w:val="0"/>
      <w:spacing w:line="240" w:lineRule="auto"/>
      <w:textAlignment w:val="baseline"/>
    </w:pPr>
    <w:rPr>
      <w:rFonts w:ascii="Cambria" w:eastAsia="Cambria" w:hAnsi="Cambria" w:cs="Times New Roman"/>
      <w:kern w:val="3"/>
      <w:sz w:val="24"/>
      <w:szCs w:val="24"/>
    </w:rPr>
  </w:style>
  <w:style w:type="paragraph" w:customStyle="1" w:styleId="Paragrafoelenco1">
    <w:name w:val="Paragrafo elenco1"/>
    <w:basedOn w:val="Normale"/>
    <w:rsid w:val="00B10538"/>
    <w:pPr>
      <w:spacing w:line="240" w:lineRule="auto"/>
      <w:ind w:left="720"/>
    </w:pPr>
    <w:rPr>
      <w:rFonts w:ascii="Calibri" w:eastAsia="Times New Roman" w:hAnsi="Calibri" w:cs="Calibri"/>
    </w:rPr>
  </w:style>
  <w:style w:type="paragraph" w:customStyle="1" w:styleId="Didefault">
    <w:name w:val="Di default"/>
    <w:rsid w:val="00B10538"/>
    <w:pPr>
      <w:pBdr>
        <w:top w:val="nil"/>
        <w:left w:val="nil"/>
        <w:bottom w:val="nil"/>
        <w:right w:val="nil"/>
        <w:between w:val="nil"/>
        <w:bar w:val="nil"/>
      </w:pBdr>
      <w:spacing w:line="240" w:lineRule="auto"/>
    </w:pPr>
    <w:rPr>
      <w:rFonts w:ascii="Helvetica" w:eastAsia="Arial Unicode MS" w:hAnsi="Arial Unicode MS" w:cs="Arial Unicode MS"/>
      <w:color w:val="000000"/>
      <w:bdr w:val="nil"/>
      <w:lang w:val="pt-PT" w:eastAsia="it-IT"/>
    </w:rPr>
  </w:style>
  <w:style w:type="paragraph" w:customStyle="1" w:styleId="Testo">
    <w:name w:val="Testo"/>
    <w:link w:val="TestoCarattereCarattere"/>
    <w:rsid w:val="001D5970"/>
    <w:pPr>
      <w:widowControl w:val="0"/>
      <w:suppressAutoHyphens/>
      <w:spacing w:before="40" w:after="20" w:line="240" w:lineRule="auto"/>
    </w:pPr>
    <w:rPr>
      <w:rFonts w:ascii="Calibri" w:eastAsia="Arial Unicode MS" w:hAnsi="Calibri" w:cs="Times New Roman"/>
      <w:szCs w:val="20"/>
    </w:rPr>
  </w:style>
  <w:style w:type="character" w:customStyle="1" w:styleId="TestoCarattereCarattere">
    <w:name w:val="Testo Carattere Carattere"/>
    <w:link w:val="Testo"/>
    <w:rsid w:val="001D5970"/>
    <w:rPr>
      <w:rFonts w:ascii="Calibri" w:eastAsia="Arial Unicode MS" w:hAnsi="Calibri" w:cs="Times New Roman"/>
      <w:szCs w:val="20"/>
    </w:rPr>
  </w:style>
  <w:style w:type="character" w:styleId="Rimandocommento">
    <w:name w:val="annotation reference"/>
    <w:basedOn w:val="Carpredefinitoparagrafo"/>
    <w:uiPriority w:val="99"/>
    <w:semiHidden/>
    <w:unhideWhenUsed/>
    <w:rsid w:val="001D5970"/>
    <w:rPr>
      <w:sz w:val="16"/>
      <w:szCs w:val="16"/>
    </w:rPr>
  </w:style>
  <w:style w:type="paragraph" w:styleId="Testocommento">
    <w:name w:val="annotation text"/>
    <w:basedOn w:val="Normale"/>
    <w:link w:val="TestocommentoCarattere"/>
    <w:uiPriority w:val="99"/>
    <w:semiHidden/>
    <w:unhideWhenUsed/>
    <w:rsid w:val="001D597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5970"/>
    <w:rPr>
      <w:sz w:val="20"/>
      <w:szCs w:val="20"/>
    </w:rPr>
  </w:style>
  <w:style w:type="paragraph" w:styleId="Soggettocommento">
    <w:name w:val="annotation subject"/>
    <w:basedOn w:val="Testocommento"/>
    <w:next w:val="Testocommento"/>
    <w:link w:val="SoggettocommentoCarattere"/>
    <w:uiPriority w:val="99"/>
    <w:semiHidden/>
    <w:unhideWhenUsed/>
    <w:rsid w:val="001D5970"/>
    <w:rPr>
      <w:b/>
      <w:bCs/>
    </w:rPr>
  </w:style>
  <w:style w:type="character" w:customStyle="1" w:styleId="SoggettocommentoCarattere">
    <w:name w:val="Soggetto commento Carattere"/>
    <w:basedOn w:val="TestocommentoCarattere"/>
    <w:link w:val="Soggettocommento"/>
    <w:uiPriority w:val="99"/>
    <w:semiHidden/>
    <w:rsid w:val="001D5970"/>
    <w:rPr>
      <w:b/>
      <w:bCs/>
      <w:sz w:val="20"/>
      <w:szCs w:val="20"/>
    </w:rPr>
  </w:style>
  <w:style w:type="character" w:customStyle="1" w:styleId="apple-converted-space">
    <w:name w:val="apple-converted-space"/>
    <w:basedOn w:val="Carpredefinitoparagrafo"/>
    <w:rsid w:val="00DB1047"/>
  </w:style>
  <w:style w:type="table" w:customStyle="1" w:styleId="Grigliatabella2">
    <w:name w:val="Griglia tabella2"/>
    <w:basedOn w:val="Tabellanormale"/>
    <w:next w:val="Grigliatabella"/>
    <w:uiPriority w:val="59"/>
    <w:locked/>
    <w:rsid w:val="007028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9C51DE"/>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C51DE"/>
    <w:rPr>
      <w:sz w:val="20"/>
      <w:szCs w:val="20"/>
    </w:rPr>
  </w:style>
  <w:style w:type="character" w:styleId="Rimandonotaapidipagina">
    <w:name w:val="footnote reference"/>
    <w:basedOn w:val="Carpredefinitoparagrafo"/>
    <w:uiPriority w:val="99"/>
    <w:semiHidden/>
    <w:unhideWhenUsed/>
    <w:rsid w:val="009C51DE"/>
    <w:rPr>
      <w:vertAlign w:val="superscript"/>
    </w:rPr>
  </w:style>
  <w:style w:type="character" w:customStyle="1" w:styleId="Titolo2Carattere">
    <w:name w:val="Titolo 2 Carattere"/>
    <w:basedOn w:val="Carpredefinitoparagrafo"/>
    <w:link w:val="Titolo2"/>
    <w:uiPriority w:val="9"/>
    <w:rsid w:val="00267AAA"/>
    <w:rPr>
      <w:rFonts w:asciiTheme="majorHAnsi" w:eastAsiaTheme="majorEastAsia" w:hAnsiTheme="majorHAnsi" w:cstheme="majorBidi"/>
      <w:b/>
      <w:bCs/>
      <w:color w:val="4F81BD" w:themeColor="accent1"/>
      <w:sz w:val="26"/>
      <w:szCs w:val="26"/>
    </w:rPr>
  </w:style>
  <w:style w:type="table" w:customStyle="1" w:styleId="Grigliatabella21">
    <w:name w:val="Griglia tabella21"/>
    <w:basedOn w:val="Tabellanormale"/>
    <w:next w:val="Grigliatabella"/>
    <w:uiPriority w:val="59"/>
    <w:locked/>
    <w:rsid w:val="000C00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
    <w:name w:val="gmail-msobodytext"/>
    <w:basedOn w:val="Normale"/>
    <w:rsid w:val="00845D55"/>
    <w:pPr>
      <w:spacing w:before="100" w:beforeAutospacing="1" w:after="100" w:afterAutospacing="1" w:line="240" w:lineRule="auto"/>
    </w:pPr>
    <w:rPr>
      <w:rFonts w:ascii="Times New Roman" w:hAnsi="Times New Roman" w:cs="Times New Roman"/>
      <w:sz w:val="24"/>
      <w:szCs w:val="24"/>
      <w:lang w:eastAsia="it-IT"/>
    </w:rPr>
  </w:style>
  <w:style w:type="paragraph" w:customStyle="1" w:styleId="gmail-msolistparagraph">
    <w:name w:val="gmail-msolistparagraph"/>
    <w:basedOn w:val="Normale"/>
    <w:rsid w:val="00845D55"/>
    <w:pPr>
      <w:spacing w:before="100" w:beforeAutospacing="1" w:after="100" w:afterAutospacing="1" w:line="240" w:lineRule="auto"/>
    </w:pPr>
    <w:rPr>
      <w:rFonts w:ascii="Times New Roman" w:hAnsi="Times New Roman" w:cs="Times New Roman"/>
      <w:sz w:val="24"/>
      <w:szCs w:val="24"/>
      <w:lang w:eastAsia="it-IT"/>
    </w:rPr>
  </w:style>
  <w:style w:type="character" w:customStyle="1" w:styleId="WW-Absatz-Standardschriftart1111111111111111">
    <w:name w:val="WW-Absatz-Standardschriftart1111111111111111"/>
    <w:rsid w:val="00DF369B"/>
  </w:style>
  <w:style w:type="character" w:styleId="Enfasigrassetto">
    <w:name w:val="Strong"/>
    <w:basedOn w:val="Carpredefinitoparagrafo"/>
    <w:uiPriority w:val="22"/>
    <w:qFormat/>
    <w:rsid w:val="00714A09"/>
    <w:rPr>
      <w:b/>
      <w:bCs/>
    </w:rPr>
  </w:style>
  <w:style w:type="paragraph" w:styleId="Revisione">
    <w:name w:val="Revision"/>
    <w:hidden/>
    <w:uiPriority w:val="99"/>
    <w:semiHidden/>
    <w:rsid w:val="00714A09"/>
    <w:pPr>
      <w:spacing w:line="240" w:lineRule="auto"/>
    </w:pPr>
  </w:style>
  <w:style w:type="paragraph" w:customStyle="1" w:styleId="Titolo11">
    <w:name w:val="Titolo 11"/>
    <w:basedOn w:val="Normale"/>
    <w:uiPriority w:val="1"/>
    <w:qFormat/>
    <w:rsid w:val="00DF2133"/>
    <w:pPr>
      <w:widowControl w:val="0"/>
      <w:autoSpaceDE w:val="0"/>
      <w:autoSpaceDN w:val="0"/>
      <w:spacing w:before="48" w:line="240" w:lineRule="auto"/>
      <w:ind w:left="310" w:right="0"/>
      <w:jc w:val="left"/>
      <w:outlineLvl w:val="1"/>
    </w:pPr>
    <w:rPr>
      <w:rFonts w:ascii="Georgia" w:eastAsia="Georgia" w:hAnsi="Georgia" w:cs="Georgia"/>
      <w:b/>
      <w:bCs/>
      <w:lang w:eastAsia="it-IT" w:bidi="it-IT"/>
    </w:rPr>
  </w:style>
  <w:style w:type="table" w:customStyle="1" w:styleId="TableNormal">
    <w:name w:val="Table Normal"/>
    <w:uiPriority w:val="2"/>
    <w:semiHidden/>
    <w:unhideWhenUsed/>
    <w:qFormat/>
    <w:rsid w:val="006E4E51"/>
    <w:pPr>
      <w:widowControl w:val="0"/>
      <w:autoSpaceDE w:val="0"/>
      <w:autoSpaceDN w:val="0"/>
      <w:spacing w:before="0" w:line="240" w:lineRule="auto"/>
      <w:ind w:left="0" w:righ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E4E51"/>
    <w:pPr>
      <w:widowControl w:val="0"/>
      <w:autoSpaceDE w:val="0"/>
      <w:autoSpaceDN w:val="0"/>
      <w:spacing w:before="0" w:line="240" w:lineRule="auto"/>
      <w:ind w:left="0" w:right="0"/>
      <w:jc w:val="left"/>
    </w:pPr>
    <w:rPr>
      <w:rFonts w:ascii="Times New Roman" w:eastAsia="Times New Roman" w:hAnsi="Times New Roman" w:cs="Times New Roman"/>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6783">
      <w:bodyDiv w:val="1"/>
      <w:marLeft w:val="0"/>
      <w:marRight w:val="0"/>
      <w:marTop w:val="0"/>
      <w:marBottom w:val="0"/>
      <w:divBdr>
        <w:top w:val="none" w:sz="0" w:space="0" w:color="auto"/>
        <w:left w:val="none" w:sz="0" w:space="0" w:color="auto"/>
        <w:bottom w:val="none" w:sz="0" w:space="0" w:color="auto"/>
        <w:right w:val="none" w:sz="0" w:space="0" w:color="auto"/>
      </w:divBdr>
    </w:div>
    <w:div w:id="460658453">
      <w:bodyDiv w:val="1"/>
      <w:marLeft w:val="0"/>
      <w:marRight w:val="0"/>
      <w:marTop w:val="0"/>
      <w:marBottom w:val="0"/>
      <w:divBdr>
        <w:top w:val="none" w:sz="0" w:space="0" w:color="auto"/>
        <w:left w:val="none" w:sz="0" w:space="0" w:color="auto"/>
        <w:bottom w:val="none" w:sz="0" w:space="0" w:color="auto"/>
        <w:right w:val="none" w:sz="0" w:space="0" w:color="auto"/>
      </w:divBdr>
    </w:div>
    <w:div w:id="483862242">
      <w:bodyDiv w:val="1"/>
      <w:marLeft w:val="0"/>
      <w:marRight w:val="0"/>
      <w:marTop w:val="0"/>
      <w:marBottom w:val="0"/>
      <w:divBdr>
        <w:top w:val="none" w:sz="0" w:space="0" w:color="auto"/>
        <w:left w:val="none" w:sz="0" w:space="0" w:color="auto"/>
        <w:bottom w:val="none" w:sz="0" w:space="0" w:color="auto"/>
        <w:right w:val="none" w:sz="0" w:space="0" w:color="auto"/>
      </w:divBdr>
    </w:div>
    <w:div w:id="563101208">
      <w:bodyDiv w:val="1"/>
      <w:marLeft w:val="0"/>
      <w:marRight w:val="0"/>
      <w:marTop w:val="0"/>
      <w:marBottom w:val="0"/>
      <w:divBdr>
        <w:top w:val="none" w:sz="0" w:space="0" w:color="auto"/>
        <w:left w:val="none" w:sz="0" w:space="0" w:color="auto"/>
        <w:bottom w:val="none" w:sz="0" w:space="0" w:color="auto"/>
        <w:right w:val="none" w:sz="0" w:space="0" w:color="auto"/>
      </w:divBdr>
    </w:div>
    <w:div w:id="779379546">
      <w:bodyDiv w:val="1"/>
      <w:marLeft w:val="0"/>
      <w:marRight w:val="0"/>
      <w:marTop w:val="0"/>
      <w:marBottom w:val="0"/>
      <w:divBdr>
        <w:top w:val="none" w:sz="0" w:space="0" w:color="auto"/>
        <w:left w:val="none" w:sz="0" w:space="0" w:color="auto"/>
        <w:bottom w:val="none" w:sz="0" w:space="0" w:color="auto"/>
        <w:right w:val="none" w:sz="0" w:space="0" w:color="auto"/>
      </w:divBdr>
    </w:div>
    <w:div w:id="1039284863">
      <w:bodyDiv w:val="1"/>
      <w:marLeft w:val="0"/>
      <w:marRight w:val="0"/>
      <w:marTop w:val="0"/>
      <w:marBottom w:val="0"/>
      <w:divBdr>
        <w:top w:val="none" w:sz="0" w:space="0" w:color="auto"/>
        <w:left w:val="none" w:sz="0" w:space="0" w:color="auto"/>
        <w:bottom w:val="none" w:sz="0" w:space="0" w:color="auto"/>
        <w:right w:val="none" w:sz="0" w:space="0" w:color="auto"/>
      </w:divBdr>
    </w:div>
    <w:div w:id="1157258247">
      <w:bodyDiv w:val="1"/>
      <w:marLeft w:val="0"/>
      <w:marRight w:val="0"/>
      <w:marTop w:val="0"/>
      <w:marBottom w:val="0"/>
      <w:divBdr>
        <w:top w:val="none" w:sz="0" w:space="0" w:color="auto"/>
        <w:left w:val="none" w:sz="0" w:space="0" w:color="auto"/>
        <w:bottom w:val="none" w:sz="0" w:space="0" w:color="auto"/>
        <w:right w:val="none" w:sz="0" w:space="0" w:color="auto"/>
      </w:divBdr>
    </w:div>
    <w:div w:id="1241477798">
      <w:bodyDiv w:val="1"/>
      <w:marLeft w:val="0"/>
      <w:marRight w:val="0"/>
      <w:marTop w:val="0"/>
      <w:marBottom w:val="0"/>
      <w:divBdr>
        <w:top w:val="none" w:sz="0" w:space="0" w:color="auto"/>
        <w:left w:val="none" w:sz="0" w:space="0" w:color="auto"/>
        <w:bottom w:val="none" w:sz="0" w:space="0" w:color="auto"/>
        <w:right w:val="none" w:sz="0" w:space="0" w:color="auto"/>
      </w:divBdr>
    </w:div>
    <w:div w:id="1369720765">
      <w:bodyDiv w:val="1"/>
      <w:marLeft w:val="0"/>
      <w:marRight w:val="0"/>
      <w:marTop w:val="0"/>
      <w:marBottom w:val="0"/>
      <w:divBdr>
        <w:top w:val="none" w:sz="0" w:space="0" w:color="auto"/>
        <w:left w:val="none" w:sz="0" w:space="0" w:color="auto"/>
        <w:bottom w:val="none" w:sz="0" w:space="0" w:color="auto"/>
        <w:right w:val="none" w:sz="0" w:space="0" w:color="auto"/>
      </w:divBdr>
      <w:divsChild>
        <w:div w:id="119804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188601">
      <w:bodyDiv w:val="1"/>
      <w:marLeft w:val="0"/>
      <w:marRight w:val="0"/>
      <w:marTop w:val="0"/>
      <w:marBottom w:val="0"/>
      <w:divBdr>
        <w:top w:val="none" w:sz="0" w:space="0" w:color="auto"/>
        <w:left w:val="none" w:sz="0" w:space="0" w:color="auto"/>
        <w:bottom w:val="none" w:sz="0" w:space="0" w:color="auto"/>
        <w:right w:val="none" w:sz="0" w:space="0" w:color="auto"/>
      </w:divBdr>
    </w:div>
    <w:div w:id="1503004464">
      <w:bodyDiv w:val="1"/>
      <w:marLeft w:val="0"/>
      <w:marRight w:val="0"/>
      <w:marTop w:val="0"/>
      <w:marBottom w:val="0"/>
      <w:divBdr>
        <w:top w:val="none" w:sz="0" w:space="0" w:color="auto"/>
        <w:left w:val="none" w:sz="0" w:space="0" w:color="auto"/>
        <w:bottom w:val="none" w:sz="0" w:space="0" w:color="auto"/>
        <w:right w:val="none" w:sz="0" w:space="0" w:color="auto"/>
      </w:divBdr>
    </w:div>
    <w:div w:id="1771581332">
      <w:bodyDiv w:val="1"/>
      <w:marLeft w:val="0"/>
      <w:marRight w:val="0"/>
      <w:marTop w:val="0"/>
      <w:marBottom w:val="0"/>
      <w:divBdr>
        <w:top w:val="none" w:sz="0" w:space="0" w:color="auto"/>
        <w:left w:val="none" w:sz="0" w:space="0" w:color="auto"/>
        <w:bottom w:val="none" w:sz="0" w:space="0" w:color="auto"/>
        <w:right w:val="none" w:sz="0" w:space="0" w:color="auto"/>
      </w:divBdr>
    </w:div>
    <w:div w:id="1875458836">
      <w:bodyDiv w:val="1"/>
      <w:marLeft w:val="0"/>
      <w:marRight w:val="0"/>
      <w:marTop w:val="0"/>
      <w:marBottom w:val="0"/>
      <w:divBdr>
        <w:top w:val="none" w:sz="0" w:space="0" w:color="auto"/>
        <w:left w:val="none" w:sz="0" w:space="0" w:color="auto"/>
        <w:bottom w:val="none" w:sz="0" w:space="0" w:color="auto"/>
        <w:right w:val="none" w:sz="0" w:space="0" w:color="auto"/>
      </w:divBdr>
    </w:div>
    <w:div w:id="1956860464">
      <w:bodyDiv w:val="1"/>
      <w:marLeft w:val="0"/>
      <w:marRight w:val="0"/>
      <w:marTop w:val="0"/>
      <w:marBottom w:val="0"/>
      <w:divBdr>
        <w:top w:val="none" w:sz="0" w:space="0" w:color="auto"/>
        <w:left w:val="none" w:sz="0" w:space="0" w:color="auto"/>
        <w:bottom w:val="none" w:sz="0" w:space="0" w:color="auto"/>
        <w:right w:val="none" w:sz="0" w:space="0" w:color="auto"/>
      </w:divBdr>
    </w:div>
    <w:div w:id="19811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desk@empulia.it" TargetMode="External"/><Relationship Id="rId18" Type="http://schemas.openxmlformats.org/officeDocument/2006/relationships/hyperlink" Target="http://www.empulia.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ancaditalia.it/compiti/vigilanza/avvisi-pub/soggetti-non-" TargetMode="External"/><Relationship Id="rId7" Type="http://schemas.openxmlformats.org/officeDocument/2006/relationships/footnotes" Target="footnotes.xml"/><Relationship Id="rId12" Type="http://schemas.openxmlformats.org/officeDocument/2006/relationships/hyperlink" Target="http://www.empulia.it" TargetMode="External"/><Relationship Id="rId17" Type="http://schemas.openxmlformats.org/officeDocument/2006/relationships/hyperlink" Target="http://www.agenziapugliapromozione.i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mpulia.it" TargetMode="External"/><Relationship Id="rId20" Type="http://schemas.openxmlformats.org/officeDocument/2006/relationships/hyperlink" Target="http://www.bancaditalia.it/compiti/vigilanza/avvisi-pub/garanzie-finanziar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mpulia.it/"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bancaditalia.it/compiti/vigilanza/intermediari/index.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igitpa.gov.it/certificatori_firma_digitale" TargetMode="External"/><Relationship Id="rId22" Type="http://schemas.openxmlformats.org/officeDocument/2006/relationships/hyperlink" Target="http://www.ivass.it/ivass/imprese_jsp/HomePage.jsp"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457B-E709-4AA6-81A1-F0BF771C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25</Pages>
  <Words>14788</Words>
  <Characters>84295</Characters>
  <Application>Microsoft Office Word</Application>
  <DocSecurity>0</DocSecurity>
  <Lines>702</Lines>
  <Paragraphs>197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Antonino</dc:creator>
  <cp:lastModifiedBy>Carmela Antonino</cp:lastModifiedBy>
  <cp:revision>18</cp:revision>
  <cp:lastPrinted>2019-01-14T09:27:00Z</cp:lastPrinted>
  <dcterms:created xsi:type="dcterms:W3CDTF">2019-01-14T10:20:00Z</dcterms:created>
  <dcterms:modified xsi:type="dcterms:W3CDTF">2019-02-28T09:37:00Z</dcterms:modified>
</cp:coreProperties>
</file>