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E1673" w14:textId="3AC35D7E" w:rsidR="000543AD" w:rsidRPr="00F20E51" w:rsidRDefault="00F20E51" w:rsidP="00F20E51">
      <w:pPr>
        <w:rPr>
          <w:iCs/>
          <w:sz w:val="22"/>
          <w:szCs w:val="22"/>
        </w:rPr>
      </w:pPr>
      <w:bookmarkStart w:id="0" w:name="_GoBack"/>
      <w:bookmarkEnd w:id="0"/>
      <w:r w:rsidRPr="00F20E51">
        <w:rPr>
          <w:iCs/>
          <w:sz w:val="22"/>
          <w:szCs w:val="22"/>
        </w:rPr>
        <w:t>Data: 15 novembre 2022</w:t>
      </w:r>
    </w:p>
    <w:p w14:paraId="60CB41EF" w14:textId="76528DFD" w:rsidR="007376D8" w:rsidRDefault="000A23B4" w:rsidP="007376D8">
      <w:pPr>
        <w:jc w:val="center"/>
        <w:rPr>
          <w:b/>
          <w:bCs/>
          <w:iCs/>
          <w:sz w:val="22"/>
          <w:szCs w:val="22"/>
        </w:rPr>
      </w:pPr>
      <w:r>
        <w:rPr>
          <w:b/>
          <w:bCs/>
          <w:iCs/>
          <w:sz w:val="22"/>
          <w:szCs w:val="22"/>
        </w:rPr>
        <w:t>ISRAELE</w:t>
      </w:r>
      <w:r w:rsidR="007376D8" w:rsidRPr="007376D8">
        <w:rPr>
          <w:b/>
          <w:bCs/>
          <w:iCs/>
          <w:sz w:val="22"/>
          <w:szCs w:val="22"/>
        </w:rPr>
        <w:t xml:space="preserve"> – PUGLIA, NUOVI ORIZZONTI TURISTICI VIAGGIANO </w:t>
      </w:r>
      <w:r w:rsidR="007376D8">
        <w:rPr>
          <w:b/>
          <w:bCs/>
          <w:iCs/>
          <w:sz w:val="22"/>
          <w:szCs w:val="22"/>
        </w:rPr>
        <w:t>CON L’ENOGASTRONOMIA</w:t>
      </w:r>
    </w:p>
    <w:p w14:paraId="1747B1EF" w14:textId="71F94053" w:rsidR="00073C0D" w:rsidRDefault="00073C0D" w:rsidP="007376D8">
      <w:pPr>
        <w:jc w:val="center"/>
        <w:rPr>
          <w:b/>
          <w:bCs/>
          <w:iCs/>
          <w:sz w:val="22"/>
          <w:szCs w:val="22"/>
        </w:rPr>
      </w:pPr>
      <w:r>
        <w:rPr>
          <w:b/>
          <w:bCs/>
          <w:iCs/>
          <w:sz w:val="22"/>
          <w:szCs w:val="22"/>
        </w:rPr>
        <w:t>Dall’innovazione dell’Acquedotto Pugliese alle emozioni visive con Apulia Film Commission</w:t>
      </w:r>
    </w:p>
    <w:p w14:paraId="02259A8E" w14:textId="77A6EA5C" w:rsidR="00BF0138" w:rsidRDefault="00BF0138" w:rsidP="007376D8">
      <w:pPr>
        <w:jc w:val="center"/>
        <w:rPr>
          <w:b/>
          <w:bCs/>
          <w:iCs/>
          <w:sz w:val="22"/>
          <w:szCs w:val="22"/>
        </w:rPr>
      </w:pPr>
    </w:p>
    <w:p w14:paraId="5979D524" w14:textId="47928293" w:rsidR="00BF0138" w:rsidRDefault="00BF0138" w:rsidP="007376D8">
      <w:pPr>
        <w:jc w:val="center"/>
        <w:rPr>
          <w:b/>
          <w:bCs/>
          <w:iCs/>
          <w:sz w:val="22"/>
          <w:szCs w:val="22"/>
        </w:rPr>
      </w:pPr>
      <w:r>
        <w:rPr>
          <w:b/>
          <w:bCs/>
          <w:iCs/>
          <w:sz w:val="22"/>
          <w:szCs w:val="22"/>
        </w:rPr>
        <w:t>DELLI NOCI: “</w:t>
      </w:r>
      <w:r w:rsidR="00F20E51">
        <w:rPr>
          <w:b/>
          <w:bCs/>
          <w:iCs/>
          <w:sz w:val="22"/>
          <w:szCs w:val="22"/>
        </w:rPr>
        <w:t>Export</w:t>
      </w:r>
      <w:r w:rsidR="000A23B4">
        <w:rPr>
          <w:b/>
          <w:bCs/>
          <w:iCs/>
          <w:sz w:val="22"/>
          <w:szCs w:val="22"/>
        </w:rPr>
        <w:t xml:space="preserve"> di prodotti agroalimentari, </w:t>
      </w:r>
      <w:r w:rsidR="00F20E51">
        <w:rPr>
          <w:b/>
          <w:bCs/>
          <w:iCs/>
          <w:sz w:val="22"/>
          <w:szCs w:val="22"/>
        </w:rPr>
        <w:t xml:space="preserve">sviluppo dell’aerospaziale, </w:t>
      </w:r>
      <w:r w:rsidR="000A23B4">
        <w:rPr>
          <w:b/>
          <w:bCs/>
          <w:iCs/>
          <w:sz w:val="22"/>
          <w:szCs w:val="22"/>
        </w:rPr>
        <w:t>rinnovo delle relazioni di amicizia”</w:t>
      </w:r>
    </w:p>
    <w:p w14:paraId="6C746232" w14:textId="77777777" w:rsidR="00E93E06" w:rsidRPr="007376D8" w:rsidRDefault="00E93E06" w:rsidP="007376D8">
      <w:pPr>
        <w:jc w:val="center"/>
        <w:rPr>
          <w:b/>
          <w:bCs/>
          <w:iCs/>
          <w:sz w:val="22"/>
          <w:szCs w:val="22"/>
        </w:rPr>
      </w:pPr>
    </w:p>
    <w:p w14:paraId="370E4861" w14:textId="2EDC622C" w:rsidR="00F20E51" w:rsidRDefault="00F20E51" w:rsidP="00F20E51">
      <w:pPr>
        <w:jc w:val="center"/>
        <w:rPr>
          <w:iCs/>
          <w:sz w:val="22"/>
          <w:szCs w:val="22"/>
        </w:rPr>
      </w:pPr>
      <w:r w:rsidRPr="00F20E51">
        <w:rPr>
          <w:iCs/>
          <w:sz w:val="22"/>
          <w:szCs w:val="22"/>
        </w:rPr>
        <w:t>Video professionali d</w:t>
      </w:r>
      <w:r>
        <w:rPr>
          <w:iCs/>
          <w:sz w:val="22"/>
          <w:szCs w:val="22"/>
        </w:rPr>
        <w:t xml:space="preserve">a Tel Aviv, intervista assessore Delli Noci e direttore generale Scandale </w:t>
      </w:r>
      <w:hyperlink r:id="rId9" w:history="1">
        <w:r w:rsidRPr="006017AD">
          <w:rPr>
            <w:rStyle w:val="Collegamentoipertestuale"/>
            <w:iCs/>
            <w:sz w:val="22"/>
            <w:szCs w:val="22"/>
          </w:rPr>
          <w:t>https://we.tl/t-sHFsStIr4O</w:t>
        </w:r>
      </w:hyperlink>
    </w:p>
    <w:p w14:paraId="57AEF6D8" w14:textId="2315F5E8" w:rsidR="00F20E51" w:rsidRDefault="00CD48B9" w:rsidP="00F20E51">
      <w:pPr>
        <w:jc w:val="center"/>
        <w:rPr>
          <w:rStyle w:val="Collegamentoipertestuale"/>
          <w:iCs/>
          <w:sz w:val="22"/>
          <w:szCs w:val="22"/>
        </w:rPr>
      </w:pPr>
      <w:r>
        <w:rPr>
          <w:iCs/>
          <w:sz w:val="22"/>
          <w:szCs w:val="22"/>
        </w:rPr>
        <w:t xml:space="preserve">Foto gallery </w:t>
      </w:r>
      <w:hyperlink r:id="rId10" w:history="1">
        <w:r w:rsidRPr="006017AD">
          <w:rPr>
            <w:rStyle w:val="Collegamentoipertestuale"/>
            <w:iCs/>
            <w:sz w:val="22"/>
            <w:szCs w:val="22"/>
          </w:rPr>
          <w:t>https://we.tl/t-64unAbuhKp</w:t>
        </w:r>
      </w:hyperlink>
    </w:p>
    <w:p w14:paraId="1C878B44" w14:textId="67ABD6E6" w:rsidR="00814CB6" w:rsidRDefault="002554C5" w:rsidP="00F20E51">
      <w:pPr>
        <w:jc w:val="center"/>
        <w:rPr>
          <w:iCs/>
          <w:sz w:val="22"/>
          <w:szCs w:val="22"/>
        </w:rPr>
      </w:pPr>
      <w:hyperlink r:id="rId11" w:history="1">
        <w:r w:rsidR="00814CB6" w:rsidRPr="00FA5E72">
          <w:rPr>
            <w:rStyle w:val="Collegamentoipertestuale"/>
            <w:iCs/>
            <w:sz w:val="22"/>
            <w:szCs w:val="22"/>
          </w:rPr>
          <w:t>https://we.tl/t-BGHO7OsgG8</w:t>
        </w:r>
      </w:hyperlink>
    </w:p>
    <w:p w14:paraId="3C3DE17E" w14:textId="2ECFE7EB" w:rsidR="0054034D" w:rsidRPr="0054034D" w:rsidRDefault="0054034D" w:rsidP="0054034D">
      <w:pPr>
        <w:jc w:val="both"/>
        <w:rPr>
          <w:iCs/>
          <w:sz w:val="22"/>
          <w:szCs w:val="22"/>
        </w:rPr>
      </w:pPr>
    </w:p>
    <w:p w14:paraId="2D007CA9" w14:textId="77777777" w:rsidR="0054034D" w:rsidRPr="0054034D" w:rsidRDefault="0054034D" w:rsidP="0054034D">
      <w:pPr>
        <w:jc w:val="both"/>
        <w:rPr>
          <w:iCs/>
          <w:sz w:val="22"/>
          <w:szCs w:val="22"/>
        </w:rPr>
      </w:pPr>
      <w:r w:rsidRPr="0054034D">
        <w:rPr>
          <w:iCs/>
          <w:sz w:val="22"/>
          <w:szCs w:val="22"/>
        </w:rPr>
        <w:t xml:space="preserve">Puglia, il riposizionamento competitivo della destinazione turistica passa anche attraverso il Medio Oriente, che non è mai stato così vicino come lo è oggi. Ciak si gira, da domenica fino al 17, attraverso la </w:t>
      </w:r>
      <w:r w:rsidRPr="0054034D">
        <w:rPr>
          <w:b/>
          <w:bCs/>
          <w:iCs/>
          <w:sz w:val="22"/>
          <w:szCs w:val="22"/>
        </w:rPr>
        <w:t>Settimana della Cucina Italiana in Israele</w:t>
      </w:r>
      <w:r w:rsidRPr="0054034D">
        <w:rPr>
          <w:iCs/>
          <w:sz w:val="22"/>
          <w:szCs w:val="22"/>
        </w:rPr>
        <w:t>, la Puglia sarà sotto i riflettori in qualità di ospite d’onore dell’evento.</w:t>
      </w:r>
    </w:p>
    <w:p w14:paraId="06BB29BA" w14:textId="5807958D" w:rsidR="0054034D" w:rsidRPr="0054034D" w:rsidRDefault="0054034D" w:rsidP="0054034D">
      <w:pPr>
        <w:jc w:val="both"/>
        <w:rPr>
          <w:iCs/>
          <w:sz w:val="22"/>
          <w:szCs w:val="22"/>
        </w:rPr>
      </w:pPr>
      <w:r w:rsidRPr="0054034D">
        <w:rPr>
          <w:iCs/>
          <w:sz w:val="22"/>
          <w:szCs w:val="22"/>
        </w:rPr>
        <w:t>​Unitamente all’Ambasciata d’Italia a Tel Aviv, motore di queste iniziative, per questa settimana di promozione del brand Puglia scenderanno in campo l’assessore allo Sviluppo Economico</w:t>
      </w:r>
      <w:r>
        <w:rPr>
          <w:iCs/>
          <w:sz w:val="22"/>
          <w:szCs w:val="22"/>
        </w:rPr>
        <w:t xml:space="preserve"> della </w:t>
      </w:r>
      <w:r w:rsidRPr="0054034D">
        <w:rPr>
          <w:b/>
          <w:bCs/>
          <w:iCs/>
          <w:sz w:val="22"/>
          <w:szCs w:val="22"/>
        </w:rPr>
        <w:t>Regione</w:t>
      </w:r>
      <w:r>
        <w:rPr>
          <w:iCs/>
          <w:sz w:val="22"/>
          <w:szCs w:val="22"/>
        </w:rPr>
        <w:t xml:space="preserve"> </w:t>
      </w:r>
      <w:r w:rsidRPr="0054034D">
        <w:rPr>
          <w:b/>
          <w:bCs/>
          <w:iCs/>
          <w:sz w:val="22"/>
          <w:szCs w:val="22"/>
        </w:rPr>
        <w:t>Puglia</w:t>
      </w:r>
      <w:r w:rsidRPr="0054034D">
        <w:rPr>
          <w:iCs/>
          <w:sz w:val="22"/>
          <w:szCs w:val="22"/>
        </w:rPr>
        <w:t xml:space="preserve"> </w:t>
      </w:r>
      <w:r w:rsidRPr="0054034D">
        <w:rPr>
          <w:b/>
          <w:bCs/>
          <w:iCs/>
          <w:sz w:val="22"/>
          <w:szCs w:val="22"/>
        </w:rPr>
        <w:t>Alessandro Delli Noci</w:t>
      </w:r>
      <w:r w:rsidRPr="0054034D">
        <w:rPr>
          <w:iCs/>
          <w:sz w:val="22"/>
          <w:szCs w:val="22"/>
        </w:rPr>
        <w:t xml:space="preserve">, </w:t>
      </w:r>
      <w:r w:rsidRPr="0054034D">
        <w:rPr>
          <w:b/>
          <w:bCs/>
          <w:iCs/>
          <w:sz w:val="22"/>
          <w:szCs w:val="22"/>
        </w:rPr>
        <w:t>Pugliapromozione</w:t>
      </w:r>
      <w:r>
        <w:rPr>
          <w:iCs/>
          <w:sz w:val="22"/>
          <w:szCs w:val="22"/>
        </w:rPr>
        <w:t xml:space="preserve">, </w:t>
      </w:r>
      <w:r w:rsidRPr="0054034D">
        <w:rPr>
          <w:b/>
          <w:bCs/>
          <w:iCs/>
          <w:sz w:val="22"/>
          <w:szCs w:val="22"/>
        </w:rPr>
        <w:t>Apulia Film Commission</w:t>
      </w:r>
      <w:r w:rsidRPr="0054034D">
        <w:rPr>
          <w:iCs/>
          <w:sz w:val="22"/>
          <w:szCs w:val="22"/>
        </w:rPr>
        <w:t xml:space="preserve">, </w:t>
      </w:r>
      <w:r w:rsidRPr="0054034D">
        <w:rPr>
          <w:b/>
          <w:bCs/>
          <w:iCs/>
          <w:sz w:val="22"/>
          <w:szCs w:val="22"/>
        </w:rPr>
        <w:t>AQP</w:t>
      </w:r>
      <w:r>
        <w:rPr>
          <w:iCs/>
          <w:sz w:val="22"/>
          <w:szCs w:val="22"/>
        </w:rPr>
        <w:t xml:space="preserve"> e l’</w:t>
      </w:r>
      <w:r w:rsidRPr="0054034D">
        <w:rPr>
          <w:b/>
          <w:bCs/>
          <w:iCs/>
          <w:sz w:val="22"/>
          <w:szCs w:val="22"/>
        </w:rPr>
        <w:t>Accademia della Cucina Italiana</w:t>
      </w:r>
      <w:r w:rsidRPr="0054034D">
        <w:rPr>
          <w:iCs/>
          <w:sz w:val="22"/>
          <w:szCs w:val="22"/>
        </w:rPr>
        <w:t xml:space="preserve">. Il fitto programma prevede proiezioni cinematografiche, degustazioni e lezioni di cucina dello chef stellato pugliese </w:t>
      </w:r>
      <w:r w:rsidRPr="0054034D">
        <w:rPr>
          <w:b/>
          <w:bCs/>
          <w:iCs/>
          <w:sz w:val="22"/>
          <w:szCs w:val="22"/>
        </w:rPr>
        <w:t>Felix Lo Basso</w:t>
      </w:r>
      <w:r w:rsidRPr="0054034D">
        <w:rPr>
          <w:iCs/>
          <w:sz w:val="22"/>
          <w:szCs w:val="22"/>
        </w:rPr>
        <w:t>, con un focus sulla cucina a base di ortaggi che caratterizza la Puglia, nonché con la partecipazione degli chef italiani.</w:t>
      </w:r>
    </w:p>
    <w:p w14:paraId="553C7F3D" w14:textId="3601232E" w:rsidR="0054034D" w:rsidRPr="0054034D" w:rsidRDefault="0054034D" w:rsidP="0054034D">
      <w:pPr>
        <w:jc w:val="both"/>
        <w:rPr>
          <w:iCs/>
          <w:sz w:val="22"/>
          <w:szCs w:val="22"/>
        </w:rPr>
      </w:pPr>
      <w:r>
        <w:rPr>
          <w:iCs/>
          <w:sz w:val="22"/>
          <w:szCs w:val="22"/>
        </w:rPr>
        <w:tab/>
      </w:r>
      <w:r w:rsidRPr="0054034D">
        <w:rPr>
          <w:iCs/>
          <w:sz w:val="22"/>
          <w:szCs w:val="22"/>
        </w:rPr>
        <w:t xml:space="preserve">“Siamo qui a Tel Aviv per rafforzare i nostri rapporti con la comunità ebraica attraverso la cultura, il cinema, il turismo e provare a costruire attorno ai due voli diretti Bari – Tel Aviv anche un nuovo rapporto economico finanziario – ha detto </w:t>
      </w:r>
      <w:r w:rsidRPr="0054034D">
        <w:rPr>
          <w:b/>
          <w:bCs/>
          <w:iCs/>
          <w:sz w:val="22"/>
          <w:szCs w:val="22"/>
        </w:rPr>
        <w:t>Alessandro Delli Noci</w:t>
      </w:r>
      <w:r w:rsidRPr="0054034D">
        <w:rPr>
          <w:iCs/>
          <w:sz w:val="22"/>
          <w:szCs w:val="22"/>
        </w:rPr>
        <w:t xml:space="preserve">, assessore allo Sviluppo Economico, Competitività e Politiche Internazionali della </w:t>
      </w:r>
      <w:r w:rsidRPr="0054034D">
        <w:rPr>
          <w:b/>
          <w:bCs/>
          <w:iCs/>
          <w:sz w:val="22"/>
          <w:szCs w:val="22"/>
        </w:rPr>
        <w:t>Regione Puglia</w:t>
      </w:r>
      <w:r w:rsidRPr="0054034D">
        <w:rPr>
          <w:iCs/>
          <w:sz w:val="22"/>
          <w:szCs w:val="22"/>
        </w:rPr>
        <w:t xml:space="preserve"> – per attrarre nuovi investimenti nei nostri territori e un maggiore interscambio commerciale, nonché una contaminazione culturale. La Puglia in questi anni ha dimostrato di saper investire in nuovi mercati con grande convinzione, portando le proprie imprese in questo territorio, rafforzando le relazioni per garantire maggiori investimenti nella nostra regione. L’innovazione e i contatti con gli importatori del settore agroalimentare sono due priorità di questa missione istituzionale. Avrò un incontro con i referenti del Distretto Aerospaziale israeliano, settore che vede la Puglia come leader in Italia”.</w:t>
      </w:r>
    </w:p>
    <w:p w14:paraId="0CEA299F" w14:textId="64AF7732" w:rsidR="0054034D" w:rsidRPr="0054034D" w:rsidRDefault="0054034D" w:rsidP="0054034D">
      <w:pPr>
        <w:jc w:val="both"/>
        <w:rPr>
          <w:iCs/>
          <w:sz w:val="22"/>
          <w:szCs w:val="22"/>
        </w:rPr>
      </w:pPr>
      <w:r w:rsidRPr="0054034D">
        <w:rPr>
          <w:iCs/>
          <w:sz w:val="22"/>
          <w:szCs w:val="22"/>
        </w:rPr>
        <w:t>​</w:t>
      </w:r>
      <w:r>
        <w:rPr>
          <w:iCs/>
          <w:sz w:val="22"/>
          <w:szCs w:val="22"/>
        </w:rPr>
        <w:tab/>
      </w:r>
      <w:r w:rsidRPr="0054034D">
        <w:rPr>
          <w:iCs/>
          <w:sz w:val="22"/>
          <w:szCs w:val="22"/>
        </w:rPr>
        <w:t xml:space="preserve">“Torniamo in Israele, confermando una intuizione già avuta prima del conflitto russo-ucraino. La vicinanza storica e culturale fra Puglia ed Israele è una realtà da millenni. Le due terre sono legate sin dai tempi delle crociate. Oggi, i collegamenti aerei diretti con Tel Aviv di due diverse compagnie rappresentano una opportunità che rafforza l’interesse del settore turistico su quella traiettoria”, dice </w:t>
      </w:r>
      <w:r w:rsidRPr="0054034D">
        <w:rPr>
          <w:b/>
          <w:bCs/>
          <w:iCs/>
          <w:sz w:val="22"/>
          <w:szCs w:val="22"/>
        </w:rPr>
        <w:t>Luca Scandale</w:t>
      </w:r>
      <w:r w:rsidRPr="0054034D">
        <w:rPr>
          <w:iCs/>
          <w:sz w:val="22"/>
          <w:szCs w:val="22"/>
        </w:rPr>
        <w:t xml:space="preserve">, direttore generale di </w:t>
      </w:r>
      <w:r w:rsidRPr="0054034D">
        <w:rPr>
          <w:b/>
          <w:bCs/>
          <w:iCs/>
          <w:sz w:val="22"/>
          <w:szCs w:val="22"/>
        </w:rPr>
        <w:t>Pugliapromozione</w:t>
      </w:r>
      <w:r w:rsidRPr="0054034D">
        <w:rPr>
          <w:iCs/>
          <w:sz w:val="22"/>
          <w:szCs w:val="22"/>
        </w:rPr>
        <w:t>.</w:t>
      </w:r>
    </w:p>
    <w:p w14:paraId="0E4B5FCD" w14:textId="3A7CB10D" w:rsidR="0054034D" w:rsidRPr="0054034D" w:rsidRDefault="0054034D" w:rsidP="0054034D">
      <w:pPr>
        <w:jc w:val="both"/>
        <w:rPr>
          <w:iCs/>
          <w:sz w:val="22"/>
          <w:szCs w:val="22"/>
        </w:rPr>
      </w:pPr>
      <w:r w:rsidRPr="0054034D">
        <w:rPr>
          <w:iCs/>
          <w:sz w:val="22"/>
          <w:szCs w:val="22"/>
        </w:rPr>
        <w:t>​</w:t>
      </w:r>
      <w:r>
        <w:rPr>
          <w:iCs/>
          <w:sz w:val="22"/>
          <w:szCs w:val="22"/>
        </w:rPr>
        <w:tab/>
      </w:r>
      <w:r w:rsidRPr="0054034D">
        <w:rPr>
          <w:iCs/>
          <w:sz w:val="22"/>
          <w:szCs w:val="22"/>
        </w:rPr>
        <w:t xml:space="preserve">La scelta strategica delle attività al di fuori dei confini nazionali è una attività che l’Agenzia Regionale del Turismo </w:t>
      </w:r>
      <w:r w:rsidRPr="0054034D">
        <w:rPr>
          <w:b/>
          <w:bCs/>
          <w:iCs/>
          <w:sz w:val="22"/>
          <w:szCs w:val="22"/>
        </w:rPr>
        <w:t>Pugliapromozione</w:t>
      </w:r>
      <w:r w:rsidRPr="0054034D">
        <w:rPr>
          <w:iCs/>
          <w:sz w:val="22"/>
          <w:szCs w:val="22"/>
        </w:rPr>
        <w:t xml:space="preserve"> pianifica con grande anticipo ed una accurata selezione. Nello specifico, per Israele continua a lavorare per la promozione della destinazione Puglia come ha già fatto a marzo 2022 partecipando alla 28ma edizione dell’IMTM di Tel Aviv - International Mediterranean Tourism Market, l’evento nazionale di settore importante, focalizzato sui viaggi verso tutte le destinazioni del Mediterraneo, con la partecipazione di 1.870 espositori provenienti da 57 paesi con un’affluenza di oltre 26.800 visitatori. In Puglia, nel Museo ebraico di Lecce, già questa estate Pugliapromozione è stata al fianco di una iniziativa culturale proposta da Israele, perché ricordare il passato significa far sognare un viaggio, e poi tramutare questa vacanza in realtà.</w:t>
      </w:r>
    </w:p>
    <w:p w14:paraId="3B346BD1" w14:textId="293693D1" w:rsidR="0054034D" w:rsidRDefault="0054034D" w:rsidP="00F20E51">
      <w:pPr>
        <w:jc w:val="both"/>
        <w:rPr>
          <w:iCs/>
          <w:sz w:val="22"/>
          <w:szCs w:val="22"/>
        </w:rPr>
      </w:pPr>
      <w:r w:rsidRPr="0054034D">
        <w:rPr>
          <w:iCs/>
          <w:sz w:val="22"/>
          <w:szCs w:val="22"/>
        </w:rPr>
        <w:lastRenderedPageBreak/>
        <w:t>​</w:t>
      </w:r>
    </w:p>
    <w:p w14:paraId="30CB4C0E" w14:textId="7A15D8DC" w:rsidR="000479F0" w:rsidRDefault="00297ADE" w:rsidP="00F71DA5">
      <w:pPr>
        <w:jc w:val="both"/>
        <w:rPr>
          <w:sz w:val="22"/>
          <w:szCs w:val="22"/>
        </w:rPr>
      </w:pPr>
      <w:r>
        <w:rPr>
          <w:sz w:val="22"/>
          <w:szCs w:val="22"/>
        </w:rPr>
        <w:tab/>
      </w:r>
      <w:r w:rsidR="000479F0" w:rsidRPr="00212BC2">
        <w:rPr>
          <w:b/>
          <w:bCs/>
          <w:sz w:val="22"/>
          <w:szCs w:val="22"/>
        </w:rPr>
        <w:t>Apulia Film Commission</w:t>
      </w:r>
      <w:r w:rsidR="000479F0">
        <w:rPr>
          <w:sz w:val="22"/>
          <w:szCs w:val="22"/>
        </w:rPr>
        <w:t xml:space="preserve"> ha scelto di essere a Tel Aviv per presentare alla florida industria audiovisiva israeliana il territorio pugliese e le opportunità in termini di supporto finanziario, logistico e operativo con la finalità di realizzare coproduzioni fra Puglia e Israele, da realizzare nel tacco d’Italia. Nella Cinémateque di Tel Aviv c’è stato il tutto esaurito dei biglietti acquistati per la rassegna dedicata al cinema di film sostenuti economicamente dalla </w:t>
      </w:r>
      <w:r w:rsidR="000479F0" w:rsidRPr="000479F0">
        <w:rPr>
          <w:b/>
          <w:bCs/>
          <w:sz w:val="22"/>
          <w:szCs w:val="22"/>
        </w:rPr>
        <w:t>Apulia Film Commission</w:t>
      </w:r>
      <w:r w:rsidR="000479F0">
        <w:rPr>
          <w:sz w:val="22"/>
          <w:szCs w:val="22"/>
        </w:rPr>
        <w:t xml:space="preserve">. A guidare l’immersione nella nostra filmografia a Tel Aviv è stata </w:t>
      </w:r>
      <w:r w:rsidR="000479F0" w:rsidRPr="000479F0">
        <w:rPr>
          <w:b/>
          <w:bCs/>
          <w:sz w:val="22"/>
          <w:szCs w:val="22"/>
        </w:rPr>
        <w:t>Raffaella Del Vecchio</w:t>
      </w:r>
      <w:r w:rsidR="000479F0">
        <w:rPr>
          <w:sz w:val="22"/>
          <w:szCs w:val="22"/>
        </w:rPr>
        <w:t>, responsabile delle produzioni internazionali di APF.</w:t>
      </w:r>
    </w:p>
    <w:p w14:paraId="332D5800" w14:textId="21D52ACF" w:rsidR="0006656B" w:rsidRDefault="0006656B" w:rsidP="00F71DA5">
      <w:pPr>
        <w:jc w:val="both"/>
        <w:rPr>
          <w:iCs/>
          <w:sz w:val="22"/>
          <w:szCs w:val="22"/>
        </w:rPr>
      </w:pPr>
      <w:r>
        <w:rPr>
          <w:sz w:val="22"/>
          <w:szCs w:val="22"/>
        </w:rPr>
        <w:tab/>
        <w:t>L’acqua, una risorsa limitata e che in Israele assume particolare rilievo vista la sua scarsità, è in questi giorni oggetto di una mostra fotografica e di video proiezioni che l’</w:t>
      </w:r>
      <w:r w:rsidRPr="0006656B">
        <w:rPr>
          <w:b/>
          <w:bCs/>
          <w:sz w:val="22"/>
          <w:szCs w:val="22"/>
        </w:rPr>
        <w:t xml:space="preserve">Acquedotto Pugliese </w:t>
      </w:r>
      <w:r>
        <w:rPr>
          <w:sz w:val="22"/>
          <w:szCs w:val="22"/>
        </w:rPr>
        <w:t>sta esponendo a Tel Aviv in questi giorni.</w:t>
      </w:r>
    </w:p>
    <w:p w14:paraId="772591AD" w14:textId="50D9BE12" w:rsidR="00560881" w:rsidRDefault="00560881" w:rsidP="00F71DA5">
      <w:pPr>
        <w:jc w:val="both"/>
        <w:rPr>
          <w:sz w:val="22"/>
          <w:szCs w:val="22"/>
        </w:rPr>
      </w:pPr>
      <w:r>
        <w:rPr>
          <w:iCs/>
          <w:sz w:val="22"/>
          <w:szCs w:val="22"/>
        </w:rPr>
        <w:tab/>
        <w:t>Proprio in questi giorni, dal 14 al 20 novembre, in tutto il mondo su iniziativa del Ministero degli Affari Esteri</w:t>
      </w:r>
      <w:r w:rsidR="00212BC2">
        <w:rPr>
          <w:iCs/>
          <w:sz w:val="22"/>
          <w:szCs w:val="22"/>
        </w:rPr>
        <w:t>,</w:t>
      </w:r>
      <w:r>
        <w:rPr>
          <w:iCs/>
          <w:sz w:val="22"/>
          <w:szCs w:val="22"/>
        </w:rPr>
        <w:t xml:space="preserve"> si celebra </w:t>
      </w:r>
      <w:r w:rsidR="00212BC2">
        <w:rPr>
          <w:iCs/>
          <w:sz w:val="22"/>
          <w:szCs w:val="22"/>
        </w:rPr>
        <w:t xml:space="preserve">la </w:t>
      </w:r>
      <w:r w:rsidRPr="00C9337D">
        <w:rPr>
          <w:sz w:val="22"/>
          <w:szCs w:val="22"/>
        </w:rPr>
        <w:t>Settimana della Cucina Italiana nel Mondo</w:t>
      </w:r>
      <w:r>
        <w:rPr>
          <w:sz w:val="22"/>
          <w:szCs w:val="22"/>
        </w:rPr>
        <w:t xml:space="preserve"> ed il tema di quest’anno sono: “</w:t>
      </w:r>
      <w:r w:rsidRPr="00C9337D">
        <w:rPr>
          <w:i/>
          <w:iCs/>
          <w:sz w:val="22"/>
          <w:szCs w:val="22"/>
        </w:rPr>
        <w:t>Convivialità, sostenibilità e innovazione: gli ingredienti della cucina italiana per la salute delle persone e la tutela del Pianeta</w:t>
      </w:r>
      <w:r>
        <w:rPr>
          <w:i/>
          <w:iCs/>
          <w:sz w:val="22"/>
          <w:szCs w:val="22"/>
        </w:rPr>
        <w:t>”</w:t>
      </w:r>
      <w:r w:rsidRPr="00C9337D">
        <w:rPr>
          <w:sz w:val="22"/>
          <w:szCs w:val="22"/>
        </w:rPr>
        <w:t>. </w:t>
      </w:r>
      <w:r w:rsidR="00D73050">
        <w:rPr>
          <w:sz w:val="22"/>
          <w:szCs w:val="22"/>
        </w:rPr>
        <w:t>Sono a</w:t>
      </w:r>
      <w:r>
        <w:rPr>
          <w:sz w:val="22"/>
          <w:szCs w:val="22"/>
        </w:rPr>
        <w:t xml:space="preserve">zioni in piena coerenza con la destagionalizzazione dei flussi turistici in Puglia, anche con l’enogastronomia, </w:t>
      </w:r>
      <w:r w:rsidR="00D73050">
        <w:rPr>
          <w:sz w:val="22"/>
          <w:szCs w:val="22"/>
        </w:rPr>
        <w:t xml:space="preserve">e con </w:t>
      </w:r>
      <w:r w:rsidR="00D73050">
        <w:rPr>
          <w:rFonts w:asciiTheme="majorHAnsi" w:hAnsiTheme="majorHAnsi"/>
          <w:sz w:val="22"/>
          <w:szCs w:val="22"/>
        </w:rPr>
        <w:t>lo sviluppo di nuovi mercati ad alto potenziale e con elevata capacità di spesa</w:t>
      </w:r>
      <w:r w:rsidR="00D73050">
        <w:rPr>
          <w:sz w:val="22"/>
          <w:szCs w:val="22"/>
        </w:rPr>
        <w:t xml:space="preserve"> </w:t>
      </w:r>
      <w:r>
        <w:rPr>
          <w:sz w:val="22"/>
          <w:szCs w:val="22"/>
        </w:rPr>
        <w:t>molto attento alla qualità del servizio e della buona tavola.</w:t>
      </w:r>
    </w:p>
    <w:p w14:paraId="6027588E" w14:textId="5575A5BA" w:rsidR="00D73050" w:rsidRDefault="00D73050" w:rsidP="00D73050">
      <w:pPr>
        <w:jc w:val="both"/>
        <w:rPr>
          <w:sz w:val="22"/>
          <w:szCs w:val="22"/>
        </w:rPr>
      </w:pPr>
      <w:r>
        <w:rPr>
          <w:sz w:val="22"/>
          <w:szCs w:val="22"/>
        </w:rPr>
        <w:tab/>
      </w:r>
    </w:p>
    <w:p w14:paraId="4541C61E" w14:textId="77777777" w:rsidR="00D73050" w:rsidRPr="002305E5" w:rsidRDefault="00D73050" w:rsidP="00D73050">
      <w:pPr>
        <w:jc w:val="both"/>
        <w:rPr>
          <w:sz w:val="22"/>
          <w:szCs w:val="22"/>
        </w:rPr>
      </w:pPr>
    </w:p>
    <w:p w14:paraId="1B5FC9BB" w14:textId="77777777" w:rsidR="00D73050" w:rsidRDefault="00D73050" w:rsidP="00F71DA5">
      <w:pPr>
        <w:jc w:val="both"/>
        <w:rPr>
          <w:iCs/>
          <w:sz w:val="22"/>
          <w:szCs w:val="22"/>
        </w:rPr>
      </w:pPr>
    </w:p>
    <w:p w14:paraId="1B2C389B" w14:textId="187BD09E" w:rsidR="00560881" w:rsidRDefault="00560881" w:rsidP="00F71DA5">
      <w:pPr>
        <w:jc w:val="both"/>
        <w:rPr>
          <w:rFonts w:asciiTheme="majorHAnsi" w:hAnsiTheme="majorHAnsi"/>
          <w:sz w:val="22"/>
          <w:szCs w:val="22"/>
        </w:rPr>
      </w:pPr>
    </w:p>
    <w:p w14:paraId="0A7872F9" w14:textId="3DB62F7A" w:rsidR="006C77B4" w:rsidRDefault="006C77B4" w:rsidP="006C77B4">
      <w:pPr>
        <w:jc w:val="both"/>
        <w:rPr>
          <w:rFonts w:asciiTheme="majorHAnsi" w:hAnsiTheme="majorHAnsi"/>
          <w:sz w:val="22"/>
          <w:szCs w:val="22"/>
        </w:rPr>
      </w:pPr>
    </w:p>
    <w:p w14:paraId="22966AD6" w14:textId="77777777" w:rsidR="006C77B4" w:rsidRDefault="006C77B4" w:rsidP="00720756">
      <w:pPr>
        <w:jc w:val="both"/>
        <w:rPr>
          <w:rFonts w:asciiTheme="majorHAnsi" w:hAnsiTheme="majorHAnsi"/>
          <w:sz w:val="22"/>
          <w:szCs w:val="22"/>
        </w:rPr>
      </w:pPr>
    </w:p>
    <w:p w14:paraId="7A583996" w14:textId="70109775" w:rsidR="00F03BF5" w:rsidRDefault="00F03BF5" w:rsidP="00632677">
      <w:pPr>
        <w:jc w:val="both"/>
        <w:rPr>
          <w:sz w:val="22"/>
          <w:szCs w:val="22"/>
        </w:rPr>
      </w:pPr>
    </w:p>
    <w:p w14:paraId="478F5B50" w14:textId="61AEF6FC" w:rsidR="00EC0DC7" w:rsidRDefault="00EC0DC7" w:rsidP="00632677">
      <w:pPr>
        <w:jc w:val="both"/>
        <w:rPr>
          <w:sz w:val="22"/>
          <w:szCs w:val="22"/>
        </w:rPr>
      </w:pPr>
    </w:p>
    <w:p w14:paraId="53C5CC9D" w14:textId="77777777" w:rsidR="00D73050" w:rsidRDefault="00D73050" w:rsidP="002305E5">
      <w:pPr>
        <w:jc w:val="both"/>
        <w:rPr>
          <w:sz w:val="22"/>
          <w:szCs w:val="22"/>
        </w:rPr>
      </w:pPr>
    </w:p>
    <w:p w14:paraId="4DB2851E" w14:textId="2418250B" w:rsidR="00E55F7B" w:rsidRPr="008A530E" w:rsidRDefault="00E55F7B" w:rsidP="008A530E">
      <w:pPr>
        <w:jc w:val="both"/>
        <w:rPr>
          <w:rFonts w:asciiTheme="majorHAnsi" w:hAnsiTheme="majorHAnsi"/>
          <w:sz w:val="22"/>
          <w:szCs w:val="22"/>
        </w:rPr>
      </w:pPr>
    </w:p>
    <w:sectPr w:rsidR="00E55F7B" w:rsidRPr="008A530E" w:rsidSect="00F8797A">
      <w:headerReference w:type="default"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DE94" w14:textId="77777777" w:rsidR="002554C5" w:rsidRDefault="002554C5" w:rsidP="002725B6">
      <w:r>
        <w:separator/>
      </w:r>
    </w:p>
  </w:endnote>
  <w:endnote w:type="continuationSeparator" w:id="0">
    <w:p w14:paraId="2E6452EF" w14:textId="77777777" w:rsidR="002554C5" w:rsidRDefault="002554C5" w:rsidP="002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8F8A3" w14:textId="2E59A1BA" w:rsidR="00EE6CA3" w:rsidRDefault="007F5930" w:rsidP="00374B7E">
    <w:pPr>
      <w:pStyle w:val="Pidipagina"/>
    </w:pPr>
    <w:r>
      <w:rPr>
        <w:noProof/>
        <w:lang w:val="en-US"/>
      </w:rPr>
      <mc:AlternateContent>
        <mc:Choice Requires="wps">
          <w:drawing>
            <wp:anchor distT="0" distB="0" distL="114300" distR="114300" simplePos="0" relativeHeight="251660288" behindDoc="0" locked="0" layoutInCell="1" allowOverlap="1" wp14:anchorId="5F307523" wp14:editId="19BACD10">
              <wp:simplePos x="0" y="0"/>
              <wp:positionH relativeFrom="column">
                <wp:posOffset>0</wp:posOffset>
              </wp:positionH>
              <wp:positionV relativeFrom="paragraph">
                <wp:posOffset>146685</wp:posOffset>
              </wp:positionV>
              <wp:extent cx="6109335" cy="14605"/>
              <wp:effectExtent l="9525" t="13335" r="15240" b="3873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14605"/>
                      </a:xfrm>
                      <a:prstGeom prst="line">
                        <a:avLst/>
                      </a:prstGeom>
                      <a:noFill/>
                      <a:ln w="12700">
                        <a:solidFill>
                          <a:srgbClr val="4A7EBB"/>
                        </a:solidFill>
                        <a:round/>
                        <a:headEnd/>
                        <a:tailEnd/>
                      </a:ln>
                      <a:effectLst>
                        <a:outerShdw dist="26939"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1E791A"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1.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" strokecolor="#4a7ebb" strokeweight="1pt">
              <v:shadow on="t" opacity="22938f" offset="0,.74831mm"/>
            </v:line>
          </w:pict>
        </mc:Fallback>
      </mc:AlternateContent>
    </w:r>
  </w:p>
  <w:p w14:paraId="53175191" w14:textId="77777777" w:rsidR="00EE6CA3" w:rsidRDefault="00EE6CA3" w:rsidP="00374B7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626FC5" w14:textId="77777777" w:rsidR="002554C5" w:rsidRDefault="002554C5" w:rsidP="002725B6">
      <w:r>
        <w:separator/>
      </w:r>
    </w:p>
  </w:footnote>
  <w:footnote w:type="continuationSeparator" w:id="0">
    <w:p w14:paraId="39E20E68" w14:textId="77777777" w:rsidR="002554C5" w:rsidRDefault="002554C5" w:rsidP="002725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30032" w14:textId="0F0AFC3D" w:rsidR="00EE6CA3" w:rsidRDefault="002554C5" w:rsidP="00D95F64">
    <w:pPr>
      <w:jc w:val="center"/>
    </w:pPr>
    <w:sdt>
      <w:sdtPr>
        <w:id w:val="916987644"/>
        <w:docPartObj>
          <w:docPartGallery w:val="Page Numbers (Margins)"/>
          <w:docPartUnique/>
        </w:docPartObj>
      </w:sdtPr>
      <w:sdtEndPr/>
      <w:sdtContent>
        <w:r w:rsidR="007F5930">
          <w:rPr>
            <w:noProof/>
            <w:lang w:val="en-US"/>
          </w:rPr>
          <mc:AlternateContent>
            <mc:Choice Requires="wps">
              <w:drawing>
                <wp:anchor distT="0" distB="0" distL="114300" distR="114300" simplePos="0" relativeHeight="251664384" behindDoc="0" locked="0" layoutInCell="0" allowOverlap="1" wp14:anchorId="66C6A260" wp14:editId="5448FC7C">
                  <wp:simplePos x="0" y="0"/>
                  <wp:positionH relativeFrom="rightMargin">
                    <wp:align>right</wp:align>
                  </wp:positionH>
                  <wp:positionV relativeFrom="margin">
                    <wp:align>center</wp:align>
                  </wp:positionV>
                  <wp:extent cx="575945"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wps:spPr>
                        <wps:txbx>
                          <w:txbxContent>
                            <w:p w14:paraId="610A9C66" w14:textId="77777777" w:rsidR="00EE6CA3" w:rsidRDefault="003F7321">
                              <w:pPr>
                                <w:pBdr>
                                  <w:bottom w:val="single" w:sz="4" w:space="1" w:color="auto"/>
                                </w:pBdr>
                              </w:pPr>
                              <w:r>
                                <w:fldChar w:fldCharType="begin"/>
                              </w:r>
                              <w:r>
                                <w:instrText>PAGE   \* MERGEFORMAT</w:instrText>
                              </w:r>
                              <w:r>
                                <w:fldChar w:fldCharType="separate"/>
                              </w:r>
                              <w:r w:rsidR="00A91F57">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left:0;text-align:left;margin-left:-5.85pt;margin-top:0;width:45.35pt;height:25.95pt;z-index:25166438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" o:allowincell="f" stroked="f">
                  <v:textbox>
                    <w:txbxContent>
                      <w:p w14:paraId="610A9C66" w14:textId="77777777" w:rsidR="00EE6CA3" w:rsidRDefault="003F7321">
                        <w:pPr>
                          <w:pBdr>
                            <w:bottom w:val="single" w:sz="4" w:space="1" w:color="auto"/>
                          </w:pBdr>
                        </w:pPr>
                        <w:r>
                          <w:fldChar w:fldCharType="begin"/>
                        </w:r>
                        <w:r>
                          <w:instrText>PAGE   \* MERGEFORMAT</w:instrText>
                        </w:r>
                        <w:r>
                          <w:fldChar w:fldCharType="separate"/>
                        </w:r>
                        <w:r w:rsidR="00A91F57">
                          <w:rPr>
                            <w:noProof/>
                          </w:rPr>
                          <w:t>1</w:t>
                        </w:r>
                        <w:r>
                          <w:rPr>
                            <w:noProof/>
                          </w:rPr>
                          <w:fldChar w:fldCharType="end"/>
                        </w:r>
                      </w:p>
                    </w:txbxContent>
                  </v:textbox>
                  <w10:wrap anchorx="margin" anchory="margin"/>
                </v:rect>
              </w:pict>
            </mc:Fallback>
          </mc:AlternateContent>
        </w:r>
      </w:sdtContent>
    </w:sdt>
    <w:r w:rsidR="00EE6CA3">
      <w:rPr>
        <w:noProof/>
        <w:lang w:val="en-US"/>
      </w:rPr>
      <w:drawing>
        <wp:inline distT="0" distB="0" distL="0" distR="0" wp14:anchorId="6D501CB5" wp14:editId="356A31CF">
          <wp:extent cx="6114415" cy="1463040"/>
          <wp:effectExtent l="0" t="0" r="635" b="3810"/>
          <wp:docPr id="2" name="Immagine 2"/>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rotWithShape="1">
                  <a:blip r:embed="rId1">
                    <a:extLst>
                      <a:ext uri="{28A0092B-C50C-407E-A947-70E740481C1C}">
                        <a14:useLocalDpi xmlns:a14="http://schemas.microsoft.com/office/drawing/2010/main" val="0"/>
                      </a:ext>
                    </a:extLst>
                  </a:blip>
                  <a:srcRect t="29976" b="36187"/>
                  <a:stretch/>
                </pic:blipFill>
                <pic:spPr bwMode="auto">
                  <a:xfrm>
                    <a:off x="0" y="0"/>
                    <a:ext cx="6114415" cy="1463040"/>
                  </a:xfrm>
                  <a:prstGeom prst="rect">
                    <a:avLst/>
                  </a:prstGeom>
                  <a:ln>
                    <a:noFill/>
                  </a:ln>
                  <a:extLst>
                    <a:ext uri="{53640926-AAD7-44D8-BBD7-CCE9431645EC}">
                      <a14:shadowObscured xmlns:a14="http://schemas.microsoft.com/office/drawing/2010/main"/>
                    </a:ext>
                  </a:extLst>
                </pic:spPr>
              </pic:pic>
            </a:graphicData>
          </a:graphic>
        </wp:inline>
      </w:drawing>
    </w:r>
  </w:p>
  <w:tbl>
    <w:tblPr>
      <w:tblW w:w="8672" w:type="dxa"/>
      <w:jc w:val="center"/>
      <w:tblBorders>
        <w:insideH w:val="single" w:sz="4" w:space="0" w:color="auto"/>
      </w:tblBorders>
      <w:tblLayout w:type="fixed"/>
      <w:tblLook w:val="04A0" w:firstRow="1" w:lastRow="0" w:firstColumn="1" w:lastColumn="0" w:noHBand="0" w:noVBand="1"/>
    </w:tblPr>
    <w:tblGrid>
      <w:gridCol w:w="3404"/>
      <w:gridCol w:w="2834"/>
      <w:gridCol w:w="2434"/>
    </w:tblGrid>
    <w:tr w:rsidR="00EE6CA3" w:rsidRPr="00CC260F" w14:paraId="600297EE" w14:textId="77777777">
      <w:trPr>
        <w:jc w:val="center"/>
      </w:trPr>
      <w:tc>
        <w:tcPr>
          <w:tcW w:w="3404" w:type="dxa"/>
          <w:vAlign w:val="center"/>
        </w:tcPr>
        <w:p w14:paraId="128B4AD2" w14:textId="084C923E" w:rsidR="00EE6CA3" w:rsidRPr="00CC260F" w:rsidRDefault="007F5930" w:rsidP="00EE6CA3">
          <w:pPr>
            <w:autoSpaceDE w:val="0"/>
            <w:autoSpaceDN w:val="0"/>
            <w:adjustRightInd w:val="0"/>
            <w:jc w:val="center"/>
            <w:rPr>
              <w:rFonts w:ascii="Century Gothic" w:eastAsia="Times New Roman" w:hAnsi="Century Gothic" w:cstheme="minorBidi"/>
              <w:b/>
              <w:sz w:val="16"/>
              <w:szCs w:val="16"/>
              <w:lang w:eastAsia="it-IT"/>
            </w:rPr>
          </w:pPr>
          <w:r>
            <w:rPr>
              <w:rFonts w:ascii="Century Gothic" w:eastAsia="Times New Roman" w:hAnsi="Century Gothic" w:cstheme="minorBidi"/>
              <w:b/>
              <w:noProof/>
              <w:sz w:val="16"/>
              <w:szCs w:val="16"/>
              <w:lang w:val="en-US"/>
            </w:rPr>
            <mc:AlternateContent>
              <mc:Choice Requires="wps">
                <w:drawing>
                  <wp:anchor distT="4294967293" distB="4294967293" distL="114300" distR="114300" simplePos="0" relativeHeight="251662336" behindDoc="0" locked="0" layoutInCell="1" allowOverlap="1" wp14:anchorId="460594F6" wp14:editId="34FDD120">
                    <wp:simplePos x="0" y="0"/>
                    <wp:positionH relativeFrom="column">
                      <wp:posOffset>-93980</wp:posOffset>
                    </wp:positionH>
                    <wp:positionV relativeFrom="paragraph">
                      <wp:posOffset>62229</wp:posOffset>
                    </wp:positionV>
                    <wp:extent cx="5551170" cy="0"/>
                    <wp:effectExtent l="0" t="0" r="0" b="0"/>
                    <wp:wrapNone/>
                    <wp:docPr id="5"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511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C507ED" id="Connettore 1 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4pt,4.9pt" to="429.7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" strokecolor="#4a7ebb">
                    <o:lock v:ext="edit" shapetype="f"/>
                  </v:line>
                </w:pict>
              </mc:Fallback>
            </mc:AlternateContent>
          </w:r>
        </w:p>
      </w:tc>
      <w:tc>
        <w:tcPr>
          <w:tcW w:w="2834" w:type="dxa"/>
          <w:vAlign w:val="center"/>
        </w:tcPr>
        <w:p w14:paraId="04C206CD" w14:textId="77777777" w:rsidR="00EE6CA3" w:rsidRPr="00CC260F" w:rsidRDefault="00EE6CA3" w:rsidP="00EE6CA3">
          <w:pPr>
            <w:autoSpaceDE w:val="0"/>
            <w:autoSpaceDN w:val="0"/>
            <w:adjustRightInd w:val="0"/>
            <w:jc w:val="center"/>
            <w:rPr>
              <w:rFonts w:ascii="Century Gothic" w:eastAsia="Times New Roman" w:hAnsi="Century Gothic" w:cstheme="minorBidi"/>
              <w:b/>
              <w:color w:val="003300"/>
              <w:sz w:val="16"/>
              <w:szCs w:val="16"/>
              <w:lang w:eastAsia="it-IT"/>
            </w:rPr>
          </w:pPr>
        </w:p>
      </w:tc>
      <w:tc>
        <w:tcPr>
          <w:tcW w:w="2434" w:type="dxa"/>
          <w:vAlign w:val="center"/>
        </w:tcPr>
        <w:p w14:paraId="228B95E8" w14:textId="77777777" w:rsidR="00EE6CA3" w:rsidRPr="00CC260F" w:rsidRDefault="00EE6CA3" w:rsidP="00EE6CA3">
          <w:pPr>
            <w:autoSpaceDE w:val="0"/>
            <w:autoSpaceDN w:val="0"/>
            <w:adjustRightInd w:val="0"/>
            <w:jc w:val="center"/>
            <w:rPr>
              <w:rFonts w:ascii="Times New Roman" w:eastAsia="Times New Roman" w:hAnsi="Times New Roman" w:cstheme="minorBidi"/>
              <w:b/>
              <w:color w:val="000000"/>
              <w:sz w:val="16"/>
              <w:szCs w:val="16"/>
              <w:lang w:eastAsia="it-IT"/>
            </w:rPr>
          </w:pPr>
        </w:p>
      </w:tc>
    </w:tr>
  </w:tbl>
  <w:p w14:paraId="19305529" w14:textId="429D7850" w:rsidR="00EE6CA3" w:rsidRPr="00F20E51" w:rsidRDefault="00EE6CA3" w:rsidP="00F20E51">
    <w:pPr>
      <w:spacing w:line="100" w:lineRule="atLeast"/>
      <w:ind w:left="284" w:right="283"/>
      <w:jc w:val="center"/>
      <w:rPr>
        <w:b/>
        <w:sz w:val="20"/>
        <w:szCs w:val="20"/>
      </w:rPr>
    </w:pPr>
    <w:r w:rsidRPr="00FB2984">
      <w:rPr>
        <w:rFonts w:cs="Calibri"/>
        <w:b/>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E5DAC"/>
    <w:multiLevelType w:val="multilevel"/>
    <w:tmpl w:val="C8E47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C8052D"/>
    <w:multiLevelType w:val="hybridMultilevel"/>
    <w:tmpl w:val="44D61178"/>
    <w:lvl w:ilvl="0" w:tplc="1D5E0578">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7033A5"/>
    <w:multiLevelType w:val="hybridMultilevel"/>
    <w:tmpl w:val="2320D0AC"/>
    <w:lvl w:ilvl="0" w:tplc="D7EC369A">
      <w:start w:val="1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AC1841"/>
    <w:multiLevelType w:val="hybridMultilevel"/>
    <w:tmpl w:val="69D474E2"/>
    <w:lvl w:ilvl="0" w:tplc="4434D322">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517C27"/>
    <w:multiLevelType w:val="multilevel"/>
    <w:tmpl w:val="83EA3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C4520"/>
    <w:multiLevelType w:val="hybridMultilevel"/>
    <w:tmpl w:val="BFCEF748"/>
    <w:lvl w:ilvl="0" w:tplc="381CF03C">
      <w:numFmt w:val="bullet"/>
      <w:lvlText w:val="-"/>
      <w:lvlJc w:val="left"/>
      <w:pPr>
        <w:ind w:left="1069" w:hanging="360"/>
      </w:pPr>
      <w:rPr>
        <w:rFonts w:ascii="Cambria" w:eastAsia="Cambria" w:hAnsi="Cambri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6">
    <w:nsid w:val="0F962BB7"/>
    <w:multiLevelType w:val="hybridMultilevel"/>
    <w:tmpl w:val="6B1A3432"/>
    <w:lvl w:ilvl="0" w:tplc="EB560580">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7">
    <w:nsid w:val="300A26DD"/>
    <w:multiLevelType w:val="hybridMultilevel"/>
    <w:tmpl w:val="0024C934"/>
    <w:lvl w:ilvl="0" w:tplc="58B46B76">
      <w:start w:val="13"/>
      <w:numFmt w:val="bullet"/>
      <w:lvlText w:val="-"/>
      <w:lvlJc w:val="left"/>
      <w:pPr>
        <w:ind w:left="1069" w:hanging="360"/>
      </w:pPr>
      <w:rPr>
        <w:rFonts w:ascii="Cambria" w:eastAsia="Cambria" w:hAnsi="Cambria"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8">
    <w:nsid w:val="41801F36"/>
    <w:multiLevelType w:val="hybridMultilevel"/>
    <w:tmpl w:val="60983FD2"/>
    <w:lvl w:ilvl="0" w:tplc="709A51B8">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4280537"/>
    <w:multiLevelType w:val="hybridMultilevel"/>
    <w:tmpl w:val="7CB6ED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DE21F1A"/>
    <w:multiLevelType w:val="hybridMultilevel"/>
    <w:tmpl w:val="C98C8DBC"/>
    <w:lvl w:ilvl="0" w:tplc="36F4A210">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08B2A51"/>
    <w:multiLevelType w:val="hybridMultilevel"/>
    <w:tmpl w:val="4E42891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6F9694F"/>
    <w:multiLevelType w:val="hybridMultilevel"/>
    <w:tmpl w:val="2C58B9C4"/>
    <w:lvl w:ilvl="0" w:tplc="49188A82">
      <w:start w:val="1"/>
      <w:numFmt w:val="lowerLetter"/>
      <w:lvlText w:val="%1)"/>
      <w:lvlJc w:val="left"/>
      <w:pPr>
        <w:ind w:left="1699" w:hanging="99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3">
    <w:nsid w:val="5E3A158F"/>
    <w:multiLevelType w:val="hybridMultilevel"/>
    <w:tmpl w:val="54141A5E"/>
    <w:lvl w:ilvl="0" w:tplc="43A0BC18">
      <w:start w:val="5"/>
      <w:numFmt w:val="bullet"/>
      <w:lvlText w:val="-"/>
      <w:lvlJc w:val="left"/>
      <w:pPr>
        <w:ind w:left="720" w:hanging="360"/>
      </w:pPr>
      <w:rPr>
        <w:rFonts w:ascii="Cambria" w:eastAsia="Cambria" w:hAnsi="Cambria" w:cs="Cambri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EFE7513"/>
    <w:multiLevelType w:val="hybridMultilevel"/>
    <w:tmpl w:val="6666B57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5BE6F40"/>
    <w:multiLevelType w:val="hybridMultilevel"/>
    <w:tmpl w:val="B14C2286"/>
    <w:lvl w:ilvl="0" w:tplc="EC783E34">
      <w:numFmt w:val="bullet"/>
      <w:lvlText w:val="-"/>
      <w:lvlJc w:val="left"/>
      <w:pPr>
        <w:ind w:left="2059" w:hanging="360"/>
      </w:pPr>
      <w:rPr>
        <w:rFonts w:ascii="Cambria" w:eastAsia="Cambria" w:hAnsi="Cambria" w:cs="Times New Roman" w:hint="default"/>
      </w:rPr>
    </w:lvl>
    <w:lvl w:ilvl="1" w:tplc="04100003" w:tentative="1">
      <w:start w:val="1"/>
      <w:numFmt w:val="bullet"/>
      <w:lvlText w:val="o"/>
      <w:lvlJc w:val="left"/>
      <w:pPr>
        <w:ind w:left="2779" w:hanging="360"/>
      </w:pPr>
      <w:rPr>
        <w:rFonts w:ascii="Courier New" w:hAnsi="Courier New" w:cs="Courier New" w:hint="default"/>
      </w:rPr>
    </w:lvl>
    <w:lvl w:ilvl="2" w:tplc="04100005" w:tentative="1">
      <w:start w:val="1"/>
      <w:numFmt w:val="bullet"/>
      <w:lvlText w:val=""/>
      <w:lvlJc w:val="left"/>
      <w:pPr>
        <w:ind w:left="3499" w:hanging="360"/>
      </w:pPr>
      <w:rPr>
        <w:rFonts w:ascii="Wingdings" w:hAnsi="Wingdings" w:hint="default"/>
      </w:rPr>
    </w:lvl>
    <w:lvl w:ilvl="3" w:tplc="04100001" w:tentative="1">
      <w:start w:val="1"/>
      <w:numFmt w:val="bullet"/>
      <w:lvlText w:val=""/>
      <w:lvlJc w:val="left"/>
      <w:pPr>
        <w:ind w:left="4219" w:hanging="360"/>
      </w:pPr>
      <w:rPr>
        <w:rFonts w:ascii="Symbol" w:hAnsi="Symbol" w:hint="default"/>
      </w:rPr>
    </w:lvl>
    <w:lvl w:ilvl="4" w:tplc="04100003" w:tentative="1">
      <w:start w:val="1"/>
      <w:numFmt w:val="bullet"/>
      <w:lvlText w:val="o"/>
      <w:lvlJc w:val="left"/>
      <w:pPr>
        <w:ind w:left="4939" w:hanging="360"/>
      </w:pPr>
      <w:rPr>
        <w:rFonts w:ascii="Courier New" w:hAnsi="Courier New" w:cs="Courier New" w:hint="default"/>
      </w:rPr>
    </w:lvl>
    <w:lvl w:ilvl="5" w:tplc="04100005" w:tentative="1">
      <w:start w:val="1"/>
      <w:numFmt w:val="bullet"/>
      <w:lvlText w:val=""/>
      <w:lvlJc w:val="left"/>
      <w:pPr>
        <w:ind w:left="5659" w:hanging="360"/>
      </w:pPr>
      <w:rPr>
        <w:rFonts w:ascii="Wingdings" w:hAnsi="Wingdings" w:hint="default"/>
      </w:rPr>
    </w:lvl>
    <w:lvl w:ilvl="6" w:tplc="04100001" w:tentative="1">
      <w:start w:val="1"/>
      <w:numFmt w:val="bullet"/>
      <w:lvlText w:val=""/>
      <w:lvlJc w:val="left"/>
      <w:pPr>
        <w:ind w:left="6379" w:hanging="360"/>
      </w:pPr>
      <w:rPr>
        <w:rFonts w:ascii="Symbol" w:hAnsi="Symbol" w:hint="default"/>
      </w:rPr>
    </w:lvl>
    <w:lvl w:ilvl="7" w:tplc="04100003" w:tentative="1">
      <w:start w:val="1"/>
      <w:numFmt w:val="bullet"/>
      <w:lvlText w:val="o"/>
      <w:lvlJc w:val="left"/>
      <w:pPr>
        <w:ind w:left="7099" w:hanging="360"/>
      </w:pPr>
      <w:rPr>
        <w:rFonts w:ascii="Courier New" w:hAnsi="Courier New" w:cs="Courier New" w:hint="default"/>
      </w:rPr>
    </w:lvl>
    <w:lvl w:ilvl="8" w:tplc="04100005" w:tentative="1">
      <w:start w:val="1"/>
      <w:numFmt w:val="bullet"/>
      <w:lvlText w:val=""/>
      <w:lvlJc w:val="left"/>
      <w:pPr>
        <w:ind w:left="7819" w:hanging="360"/>
      </w:pPr>
      <w:rPr>
        <w:rFonts w:ascii="Wingdings" w:hAnsi="Wingdings" w:hint="default"/>
      </w:rPr>
    </w:lvl>
  </w:abstractNum>
  <w:abstractNum w:abstractNumId="16">
    <w:nsid w:val="69024451"/>
    <w:multiLevelType w:val="hybridMultilevel"/>
    <w:tmpl w:val="3BDE1D40"/>
    <w:lvl w:ilvl="0" w:tplc="4852D0D6">
      <w:numFmt w:val="bullet"/>
      <w:lvlText w:val="-"/>
      <w:lvlJc w:val="left"/>
      <w:pPr>
        <w:ind w:left="720" w:hanging="360"/>
      </w:pPr>
      <w:rPr>
        <w:rFonts w:ascii="Cambria" w:eastAsia="Cambria"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6020BB6"/>
    <w:multiLevelType w:val="hybridMultilevel"/>
    <w:tmpl w:val="112C0888"/>
    <w:lvl w:ilvl="0" w:tplc="0410000F">
      <w:start w:val="1"/>
      <w:numFmt w:val="decimal"/>
      <w:lvlText w:val="%1."/>
      <w:lvlJc w:val="left"/>
      <w:pPr>
        <w:ind w:left="720" w:hanging="360"/>
      </w:pPr>
      <w:rPr>
        <w:rFont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E5855FB"/>
    <w:multiLevelType w:val="hybridMultilevel"/>
    <w:tmpl w:val="6B480656"/>
    <w:lvl w:ilvl="0" w:tplc="D1B80F5A">
      <w:start w:val="21"/>
      <w:numFmt w:val="bullet"/>
      <w:lvlText w:val="-"/>
      <w:lvlJc w:val="left"/>
      <w:pPr>
        <w:ind w:left="1080" w:hanging="360"/>
      </w:pPr>
      <w:rPr>
        <w:rFonts w:ascii="Cambria" w:eastAsia="Cambria" w:hAnsi="Cambria"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
  </w:num>
  <w:num w:numId="2">
    <w:abstractNumId w:val="17"/>
  </w:num>
  <w:num w:numId="3">
    <w:abstractNumId w:val="6"/>
  </w:num>
  <w:num w:numId="4">
    <w:abstractNumId w:val="9"/>
  </w:num>
  <w:num w:numId="5">
    <w:abstractNumId w:val="11"/>
  </w:num>
  <w:num w:numId="6">
    <w:abstractNumId w:val="18"/>
  </w:num>
  <w:num w:numId="7">
    <w:abstractNumId w:val="14"/>
  </w:num>
  <w:num w:numId="8">
    <w:abstractNumId w:val="13"/>
  </w:num>
  <w:num w:numId="9">
    <w:abstractNumId w:val="5"/>
  </w:num>
  <w:num w:numId="10">
    <w:abstractNumId w:val="7"/>
  </w:num>
  <w:num w:numId="11">
    <w:abstractNumId w:val="12"/>
  </w:num>
  <w:num w:numId="12">
    <w:abstractNumId w:val="15"/>
  </w:num>
  <w:num w:numId="13">
    <w:abstractNumId w:val="4"/>
  </w:num>
  <w:num w:numId="14">
    <w:abstractNumId w:val="8"/>
  </w:num>
  <w:num w:numId="15">
    <w:abstractNumId w:val="1"/>
  </w:num>
  <w:num w:numId="16">
    <w:abstractNumId w:val="3"/>
  </w:num>
  <w:num w:numId="17">
    <w:abstractNumId w:val="0"/>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7"/>
  <w:embedSystemFonts/>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A0"/>
    <w:rsid w:val="00002F85"/>
    <w:rsid w:val="00005112"/>
    <w:rsid w:val="00014A4D"/>
    <w:rsid w:val="00014DF2"/>
    <w:rsid w:val="00020FEB"/>
    <w:rsid w:val="00022C95"/>
    <w:rsid w:val="00023532"/>
    <w:rsid w:val="00030D34"/>
    <w:rsid w:val="00042AC4"/>
    <w:rsid w:val="0004680A"/>
    <w:rsid w:val="000479F0"/>
    <w:rsid w:val="00050456"/>
    <w:rsid w:val="000543AD"/>
    <w:rsid w:val="00055111"/>
    <w:rsid w:val="000552E8"/>
    <w:rsid w:val="0005553B"/>
    <w:rsid w:val="00056A22"/>
    <w:rsid w:val="00056A8D"/>
    <w:rsid w:val="00056D28"/>
    <w:rsid w:val="00060933"/>
    <w:rsid w:val="00062E61"/>
    <w:rsid w:val="00065248"/>
    <w:rsid w:val="0006656B"/>
    <w:rsid w:val="00066AF3"/>
    <w:rsid w:val="00073C0D"/>
    <w:rsid w:val="00075EED"/>
    <w:rsid w:val="00076FA2"/>
    <w:rsid w:val="00082B8E"/>
    <w:rsid w:val="00084048"/>
    <w:rsid w:val="00087046"/>
    <w:rsid w:val="00090122"/>
    <w:rsid w:val="00090C54"/>
    <w:rsid w:val="000947FE"/>
    <w:rsid w:val="000953D5"/>
    <w:rsid w:val="00096871"/>
    <w:rsid w:val="000A23B4"/>
    <w:rsid w:val="000B16F4"/>
    <w:rsid w:val="000B2231"/>
    <w:rsid w:val="000C3431"/>
    <w:rsid w:val="000C4DC3"/>
    <w:rsid w:val="000C6386"/>
    <w:rsid w:val="000D04A0"/>
    <w:rsid w:val="000D0C03"/>
    <w:rsid w:val="000D3AA0"/>
    <w:rsid w:val="000D4432"/>
    <w:rsid w:val="000D7370"/>
    <w:rsid w:val="000E1E90"/>
    <w:rsid w:val="000E4F1C"/>
    <w:rsid w:val="000E5618"/>
    <w:rsid w:val="000F18C6"/>
    <w:rsid w:val="000F2E52"/>
    <w:rsid w:val="000F69C2"/>
    <w:rsid w:val="00107C15"/>
    <w:rsid w:val="0011290A"/>
    <w:rsid w:val="0011690F"/>
    <w:rsid w:val="00123273"/>
    <w:rsid w:val="00123B2A"/>
    <w:rsid w:val="001338A3"/>
    <w:rsid w:val="00135A7C"/>
    <w:rsid w:val="00135CD2"/>
    <w:rsid w:val="001364B3"/>
    <w:rsid w:val="00141AD1"/>
    <w:rsid w:val="001457CF"/>
    <w:rsid w:val="00152E61"/>
    <w:rsid w:val="00153097"/>
    <w:rsid w:val="0015651A"/>
    <w:rsid w:val="00157568"/>
    <w:rsid w:val="001651D3"/>
    <w:rsid w:val="001713EC"/>
    <w:rsid w:val="00174381"/>
    <w:rsid w:val="001774BD"/>
    <w:rsid w:val="00182EC9"/>
    <w:rsid w:val="00186E9A"/>
    <w:rsid w:val="001931CB"/>
    <w:rsid w:val="001A38D9"/>
    <w:rsid w:val="001C6DB4"/>
    <w:rsid w:val="001D4D5E"/>
    <w:rsid w:val="001D538E"/>
    <w:rsid w:val="001D6126"/>
    <w:rsid w:val="001D7BD3"/>
    <w:rsid w:val="001E1795"/>
    <w:rsid w:val="001E1D2B"/>
    <w:rsid w:val="001E1D2D"/>
    <w:rsid w:val="001E5D6A"/>
    <w:rsid w:val="001F48B5"/>
    <w:rsid w:val="00200FED"/>
    <w:rsid w:val="00201327"/>
    <w:rsid w:val="00202E17"/>
    <w:rsid w:val="00203DC6"/>
    <w:rsid w:val="0021029D"/>
    <w:rsid w:val="00212281"/>
    <w:rsid w:val="00212BC2"/>
    <w:rsid w:val="002159D3"/>
    <w:rsid w:val="00216C98"/>
    <w:rsid w:val="00217AB6"/>
    <w:rsid w:val="00217DC1"/>
    <w:rsid w:val="00222939"/>
    <w:rsid w:val="00224533"/>
    <w:rsid w:val="002305E5"/>
    <w:rsid w:val="00230B2F"/>
    <w:rsid w:val="002554C5"/>
    <w:rsid w:val="002610F6"/>
    <w:rsid w:val="002632BC"/>
    <w:rsid w:val="00266116"/>
    <w:rsid w:val="002725B6"/>
    <w:rsid w:val="00272B0D"/>
    <w:rsid w:val="0027495F"/>
    <w:rsid w:val="002800AA"/>
    <w:rsid w:val="0029168F"/>
    <w:rsid w:val="002924C0"/>
    <w:rsid w:val="00296A9B"/>
    <w:rsid w:val="00297ADE"/>
    <w:rsid w:val="00297DD1"/>
    <w:rsid w:val="002A05DE"/>
    <w:rsid w:val="002A0691"/>
    <w:rsid w:val="002A2500"/>
    <w:rsid w:val="002A6FDE"/>
    <w:rsid w:val="002B02E9"/>
    <w:rsid w:val="002B1DCC"/>
    <w:rsid w:val="002B35F5"/>
    <w:rsid w:val="002B3678"/>
    <w:rsid w:val="002E27EA"/>
    <w:rsid w:val="002E3DF9"/>
    <w:rsid w:val="002E4EBE"/>
    <w:rsid w:val="002F2522"/>
    <w:rsid w:val="002F59F2"/>
    <w:rsid w:val="00300758"/>
    <w:rsid w:val="00303FEB"/>
    <w:rsid w:val="0030647B"/>
    <w:rsid w:val="0031025F"/>
    <w:rsid w:val="00312ED2"/>
    <w:rsid w:val="00315527"/>
    <w:rsid w:val="0031639B"/>
    <w:rsid w:val="003249D4"/>
    <w:rsid w:val="00332466"/>
    <w:rsid w:val="00333D9F"/>
    <w:rsid w:val="00335846"/>
    <w:rsid w:val="00340975"/>
    <w:rsid w:val="00342F78"/>
    <w:rsid w:val="003439B8"/>
    <w:rsid w:val="0034425B"/>
    <w:rsid w:val="00360096"/>
    <w:rsid w:val="00362844"/>
    <w:rsid w:val="00362CBF"/>
    <w:rsid w:val="00362CCA"/>
    <w:rsid w:val="00365AC2"/>
    <w:rsid w:val="00370744"/>
    <w:rsid w:val="00372358"/>
    <w:rsid w:val="00374B7E"/>
    <w:rsid w:val="003757B5"/>
    <w:rsid w:val="00380843"/>
    <w:rsid w:val="00382C55"/>
    <w:rsid w:val="00391253"/>
    <w:rsid w:val="0039303D"/>
    <w:rsid w:val="003950A7"/>
    <w:rsid w:val="003A154A"/>
    <w:rsid w:val="003A6231"/>
    <w:rsid w:val="003B2562"/>
    <w:rsid w:val="003B46F2"/>
    <w:rsid w:val="003C39AB"/>
    <w:rsid w:val="003C66A5"/>
    <w:rsid w:val="003C7E07"/>
    <w:rsid w:val="003D1F4D"/>
    <w:rsid w:val="003D2E55"/>
    <w:rsid w:val="003E1CB2"/>
    <w:rsid w:val="003E41FB"/>
    <w:rsid w:val="003E7B49"/>
    <w:rsid w:val="003F2533"/>
    <w:rsid w:val="003F4727"/>
    <w:rsid w:val="003F6D0C"/>
    <w:rsid w:val="003F7321"/>
    <w:rsid w:val="003F761F"/>
    <w:rsid w:val="0041752D"/>
    <w:rsid w:val="00421C9C"/>
    <w:rsid w:val="00427508"/>
    <w:rsid w:val="00431071"/>
    <w:rsid w:val="00452307"/>
    <w:rsid w:val="0046390F"/>
    <w:rsid w:val="00466FC7"/>
    <w:rsid w:val="0047058B"/>
    <w:rsid w:val="00471115"/>
    <w:rsid w:val="00471C08"/>
    <w:rsid w:val="00473A1E"/>
    <w:rsid w:val="00474784"/>
    <w:rsid w:val="00476494"/>
    <w:rsid w:val="00476DF9"/>
    <w:rsid w:val="00484948"/>
    <w:rsid w:val="00491FF0"/>
    <w:rsid w:val="004926AB"/>
    <w:rsid w:val="004A1986"/>
    <w:rsid w:val="004A5C19"/>
    <w:rsid w:val="004A5DFC"/>
    <w:rsid w:val="004C14C5"/>
    <w:rsid w:val="004D0940"/>
    <w:rsid w:val="004D7BEA"/>
    <w:rsid w:val="004E2538"/>
    <w:rsid w:val="004F3BBA"/>
    <w:rsid w:val="00500D49"/>
    <w:rsid w:val="00502914"/>
    <w:rsid w:val="0050358C"/>
    <w:rsid w:val="00521FA9"/>
    <w:rsid w:val="00522028"/>
    <w:rsid w:val="0052228E"/>
    <w:rsid w:val="005235B9"/>
    <w:rsid w:val="00531EFE"/>
    <w:rsid w:val="00533801"/>
    <w:rsid w:val="0053604A"/>
    <w:rsid w:val="00536112"/>
    <w:rsid w:val="00537AE0"/>
    <w:rsid w:val="0054034D"/>
    <w:rsid w:val="005417B6"/>
    <w:rsid w:val="0054785D"/>
    <w:rsid w:val="0055230C"/>
    <w:rsid w:val="00554A24"/>
    <w:rsid w:val="00560881"/>
    <w:rsid w:val="00560F4E"/>
    <w:rsid w:val="005710D0"/>
    <w:rsid w:val="00574D20"/>
    <w:rsid w:val="0057575E"/>
    <w:rsid w:val="005761E1"/>
    <w:rsid w:val="005763E7"/>
    <w:rsid w:val="0057674E"/>
    <w:rsid w:val="005773DF"/>
    <w:rsid w:val="00583CA3"/>
    <w:rsid w:val="005857A1"/>
    <w:rsid w:val="00596CB5"/>
    <w:rsid w:val="005A08B3"/>
    <w:rsid w:val="005A5321"/>
    <w:rsid w:val="005A636A"/>
    <w:rsid w:val="005B258F"/>
    <w:rsid w:val="005C585F"/>
    <w:rsid w:val="005C5C03"/>
    <w:rsid w:val="005C5E4D"/>
    <w:rsid w:val="005E5269"/>
    <w:rsid w:val="005F41B6"/>
    <w:rsid w:val="005F5B59"/>
    <w:rsid w:val="005F6B01"/>
    <w:rsid w:val="00603BAF"/>
    <w:rsid w:val="00604BBD"/>
    <w:rsid w:val="00613EDC"/>
    <w:rsid w:val="006168A8"/>
    <w:rsid w:val="006168FA"/>
    <w:rsid w:val="0062255D"/>
    <w:rsid w:val="00626B8D"/>
    <w:rsid w:val="00632677"/>
    <w:rsid w:val="00632B5A"/>
    <w:rsid w:val="0064276B"/>
    <w:rsid w:val="0064727E"/>
    <w:rsid w:val="00647AFF"/>
    <w:rsid w:val="00650D0D"/>
    <w:rsid w:val="00654081"/>
    <w:rsid w:val="00656FA0"/>
    <w:rsid w:val="00657188"/>
    <w:rsid w:val="006609D5"/>
    <w:rsid w:val="00672CE2"/>
    <w:rsid w:val="00674D7D"/>
    <w:rsid w:val="00680AFE"/>
    <w:rsid w:val="006821D8"/>
    <w:rsid w:val="00683816"/>
    <w:rsid w:val="00690357"/>
    <w:rsid w:val="0069219C"/>
    <w:rsid w:val="00693606"/>
    <w:rsid w:val="00695333"/>
    <w:rsid w:val="006A5DB4"/>
    <w:rsid w:val="006A6BA5"/>
    <w:rsid w:val="006B1087"/>
    <w:rsid w:val="006B2EB2"/>
    <w:rsid w:val="006B3ADF"/>
    <w:rsid w:val="006C77B4"/>
    <w:rsid w:val="006D1E3F"/>
    <w:rsid w:val="006E1BC1"/>
    <w:rsid w:val="006F1D8A"/>
    <w:rsid w:val="006F49AA"/>
    <w:rsid w:val="007009BF"/>
    <w:rsid w:val="00715C00"/>
    <w:rsid w:val="00720756"/>
    <w:rsid w:val="00723142"/>
    <w:rsid w:val="00726CE3"/>
    <w:rsid w:val="00730104"/>
    <w:rsid w:val="00731907"/>
    <w:rsid w:val="007348E5"/>
    <w:rsid w:val="0073634A"/>
    <w:rsid w:val="007376D8"/>
    <w:rsid w:val="00737AEC"/>
    <w:rsid w:val="0074129D"/>
    <w:rsid w:val="00744AAD"/>
    <w:rsid w:val="00745808"/>
    <w:rsid w:val="007473B6"/>
    <w:rsid w:val="007501BB"/>
    <w:rsid w:val="00751D22"/>
    <w:rsid w:val="007552CC"/>
    <w:rsid w:val="0075699F"/>
    <w:rsid w:val="0076224C"/>
    <w:rsid w:val="007633A5"/>
    <w:rsid w:val="00765F24"/>
    <w:rsid w:val="007673FB"/>
    <w:rsid w:val="007723B1"/>
    <w:rsid w:val="0077533C"/>
    <w:rsid w:val="00775689"/>
    <w:rsid w:val="00775FCE"/>
    <w:rsid w:val="007766E8"/>
    <w:rsid w:val="007810CB"/>
    <w:rsid w:val="00791049"/>
    <w:rsid w:val="00795670"/>
    <w:rsid w:val="007979DE"/>
    <w:rsid w:val="007A5B64"/>
    <w:rsid w:val="007A5E00"/>
    <w:rsid w:val="007B0105"/>
    <w:rsid w:val="007B17A3"/>
    <w:rsid w:val="007C044D"/>
    <w:rsid w:val="007C33D8"/>
    <w:rsid w:val="007C4210"/>
    <w:rsid w:val="007C690E"/>
    <w:rsid w:val="007D0F28"/>
    <w:rsid w:val="007E2738"/>
    <w:rsid w:val="007E3780"/>
    <w:rsid w:val="007E59FB"/>
    <w:rsid w:val="007E748D"/>
    <w:rsid w:val="007F5930"/>
    <w:rsid w:val="0080096A"/>
    <w:rsid w:val="008057A9"/>
    <w:rsid w:val="00806857"/>
    <w:rsid w:val="008076FA"/>
    <w:rsid w:val="00814CB6"/>
    <w:rsid w:val="008202A2"/>
    <w:rsid w:val="00822656"/>
    <w:rsid w:val="00824E67"/>
    <w:rsid w:val="008270E7"/>
    <w:rsid w:val="00827725"/>
    <w:rsid w:val="00831A3F"/>
    <w:rsid w:val="008379F7"/>
    <w:rsid w:val="00837F17"/>
    <w:rsid w:val="008473C1"/>
    <w:rsid w:val="00847DF9"/>
    <w:rsid w:val="00862870"/>
    <w:rsid w:val="00867673"/>
    <w:rsid w:val="008715BA"/>
    <w:rsid w:val="0087168F"/>
    <w:rsid w:val="00880513"/>
    <w:rsid w:val="00880B52"/>
    <w:rsid w:val="00882823"/>
    <w:rsid w:val="0089058B"/>
    <w:rsid w:val="00890BC0"/>
    <w:rsid w:val="00891CEB"/>
    <w:rsid w:val="00894799"/>
    <w:rsid w:val="008969C1"/>
    <w:rsid w:val="008A10AD"/>
    <w:rsid w:val="008A16B4"/>
    <w:rsid w:val="008A364B"/>
    <w:rsid w:val="008A4EA3"/>
    <w:rsid w:val="008A530E"/>
    <w:rsid w:val="008A6DFF"/>
    <w:rsid w:val="008A7976"/>
    <w:rsid w:val="008B3DEE"/>
    <w:rsid w:val="008B5BE6"/>
    <w:rsid w:val="008C7588"/>
    <w:rsid w:val="008D40E3"/>
    <w:rsid w:val="008E034C"/>
    <w:rsid w:val="008E64FF"/>
    <w:rsid w:val="008E7997"/>
    <w:rsid w:val="008F6A08"/>
    <w:rsid w:val="008F7F43"/>
    <w:rsid w:val="00900719"/>
    <w:rsid w:val="00903B49"/>
    <w:rsid w:val="00917212"/>
    <w:rsid w:val="009175A3"/>
    <w:rsid w:val="00922502"/>
    <w:rsid w:val="00927224"/>
    <w:rsid w:val="00927DFE"/>
    <w:rsid w:val="009317B4"/>
    <w:rsid w:val="00933484"/>
    <w:rsid w:val="00933EA2"/>
    <w:rsid w:val="00935D03"/>
    <w:rsid w:val="00936AA2"/>
    <w:rsid w:val="00940DCD"/>
    <w:rsid w:val="009431B4"/>
    <w:rsid w:val="009464B6"/>
    <w:rsid w:val="00952B74"/>
    <w:rsid w:val="00954DD2"/>
    <w:rsid w:val="00957A88"/>
    <w:rsid w:val="00965241"/>
    <w:rsid w:val="00965E9D"/>
    <w:rsid w:val="0096757B"/>
    <w:rsid w:val="00974483"/>
    <w:rsid w:val="009751F3"/>
    <w:rsid w:val="009765F3"/>
    <w:rsid w:val="0098367A"/>
    <w:rsid w:val="0099238A"/>
    <w:rsid w:val="009A092A"/>
    <w:rsid w:val="009A1527"/>
    <w:rsid w:val="009A53A5"/>
    <w:rsid w:val="009A7729"/>
    <w:rsid w:val="009B0EB4"/>
    <w:rsid w:val="009B4A79"/>
    <w:rsid w:val="009C36CA"/>
    <w:rsid w:val="009D1CED"/>
    <w:rsid w:val="009D4043"/>
    <w:rsid w:val="009E4F2D"/>
    <w:rsid w:val="009E562E"/>
    <w:rsid w:val="009F10E3"/>
    <w:rsid w:val="009F14A2"/>
    <w:rsid w:val="009F2187"/>
    <w:rsid w:val="00A018F6"/>
    <w:rsid w:val="00A0263C"/>
    <w:rsid w:val="00A1021A"/>
    <w:rsid w:val="00A11C79"/>
    <w:rsid w:val="00A1708F"/>
    <w:rsid w:val="00A2258C"/>
    <w:rsid w:val="00A24DA6"/>
    <w:rsid w:val="00A33661"/>
    <w:rsid w:val="00A359D2"/>
    <w:rsid w:val="00A37165"/>
    <w:rsid w:val="00A41A8A"/>
    <w:rsid w:val="00A51A57"/>
    <w:rsid w:val="00A60E2C"/>
    <w:rsid w:val="00A65B3F"/>
    <w:rsid w:val="00A70400"/>
    <w:rsid w:val="00A70D56"/>
    <w:rsid w:val="00A86736"/>
    <w:rsid w:val="00A872EB"/>
    <w:rsid w:val="00A91F57"/>
    <w:rsid w:val="00A9388F"/>
    <w:rsid w:val="00A95FC9"/>
    <w:rsid w:val="00AA217D"/>
    <w:rsid w:val="00AA490E"/>
    <w:rsid w:val="00AA6A84"/>
    <w:rsid w:val="00AB08BC"/>
    <w:rsid w:val="00AB3CA1"/>
    <w:rsid w:val="00AB4C54"/>
    <w:rsid w:val="00AC0D82"/>
    <w:rsid w:val="00AC120D"/>
    <w:rsid w:val="00AC1D31"/>
    <w:rsid w:val="00AC73DA"/>
    <w:rsid w:val="00AD5EC4"/>
    <w:rsid w:val="00AE1199"/>
    <w:rsid w:val="00AE21F9"/>
    <w:rsid w:val="00AF07BE"/>
    <w:rsid w:val="00AF0860"/>
    <w:rsid w:val="00AF2EEE"/>
    <w:rsid w:val="00AF533D"/>
    <w:rsid w:val="00AF6539"/>
    <w:rsid w:val="00AF7914"/>
    <w:rsid w:val="00B0011E"/>
    <w:rsid w:val="00B0210D"/>
    <w:rsid w:val="00B026E9"/>
    <w:rsid w:val="00B02FB6"/>
    <w:rsid w:val="00B0526B"/>
    <w:rsid w:val="00B0581C"/>
    <w:rsid w:val="00B06148"/>
    <w:rsid w:val="00B10723"/>
    <w:rsid w:val="00B10D16"/>
    <w:rsid w:val="00B20024"/>
    <w:rsid w:val="00B20F2B"/>
    <w:rsid w:val="00B22D89"/>
    <w:rsid w:val="00B254CA"/>
    <w:rsid w:val="00B263FC"/>
    <w:rsid w:val="00B27711"/>
    <w:rsid w:val="00B3175F"/>
    <w:rsid w:val="00B356FC"/>
    <w:rsid w:val="00B401DD"/>
    <w:rsid w:val="00B45777"/>
    <w:rsid w:val="00B45EB3"/>
    <w:rsid w:val="00B47669"/>
    <w:rsid w:val="00B47B76"/>
    <w:rsid w:val="00B555EA"/>
    <w:rsid w:val="00B5788E"/>
    <w:rsid w:val="00B6105C"/>
    <w:rsid w:val="00B66AC7"/>
    <w:rsid w:val="00B67C3E"/>
    <w:rsid w:val="00B84721"/>
    <w:rsid w:val="00B86148"/>
    <w:rsid w:val="00B93963"/>
    <w:rsid w:val="00B93EF3"/>
    <w:rsid w:val="00B966C8"/>
    <w:rsid w:val="00BA13F4"/>
    <w:rsid w:val="00BA1B92"/>
    <w:rsid w:val="00BA31B4"/>
    <w:rsid w:val="00BA4D0C"/>
    <w:rsid w:val="00BB0CCF"/>
    <w:rsid w:val="00BB2A49"/>
    <w:rsid w:val="00BB2D79"/>
    <w:rsid w:val="00BB60CC"/>
    <w:rsid w:val="00BB769C"/>
    <w:rsid w:val="00BC0121"/>
    <w:rsid w:val="00BC1B8C"/>
    <w:rsid w:val="00BC6E09"/>
    <w:rsid w:val="00BE396A"/>
    <w:rsid w:val="00BE728A"/>
    <w:rsid w:val="00BF0138"/>
    <w:rsid w:val="00BF23CF"/>
    <w:rsid w:val="00BF7938"/>
    <w:rsid w:val="00C00E07"/>
    <w:rsid w:val="00C01F35"/>
    <w:rsid w:val="00C02146"/>
    <w:rsid w:val="00C03834"/>
    <w:rsid w:val="00C03837"/>
    <w:rsid w:val="00C03E6A"/>
    <w:rsid w:val="00C04B2C"/>
    <w:rsid w:val="00C06EB5"/>
    <w:rsid w:val="00C07DB6"/>
    <w:rsid w:val="00C1576E"/>
    <w:rsid w:val="00C23AD6"/>
    <w:rsid w:val="00C26C02"/>
    <w:rsid w:val="00C34422"/>
    <w:rsid w:val="00C4120A"/>
    <w:rsid w:val="00C41DEB"/>
    <w:rsid w:val="00C425BC"/>
    <w:rsid w:val="00C43884"/>
    <w:rsid w:val="00C43EE6"/>
    <w:rsid w:val="00C61F78"/>
    <w:rsid w:val="00C627AA"/>
    <w:rsid w:val="00C663B1"/>
    <w:rsid w:val="00C7477B"/>
    <w:rsid w:val="00C774E3"/>
    <w:rsid w:val="00C821F5"/>
    <w:rsid w:val="00C9337D"/>
    <w:rsid w:val="00C9686C"/>
    <w:rsid w:val="00C96932"/>
    <w:rsid w:val="00C970D1"/>
    <w:rsid w:val="00C976BB"/>
    <w:rsid w:val="00CC2F3F"/>
    <w:rsid w:val="00CC3E5B"/>
    <w:rsid w:val="00CD48B9"/>
    <w:rsid w:val="00CD7397"/>
    <w:rsid w:val="00CE171E"/>
    <w:rsid w:val="00CE1ACE"/>
    <w:rsid w:val="00CE421C"/>
    <w:rsid w:val="00CE6033"/>
    <w:rsid w:val="00CF1274"/>
    <w:rsid w:val="00CF1CC1"/>
    <w:rsid w:val="00CF3ADB"/>
    <w:rsid w:val="00CF66B2"/>
    <w:rsid w:val="00D011EE"/>
    <w:rsid w:val="00D02B53"/>
    <w:rsid w:val="00D04E2F"/>
    <w:rsid w:val="00D10485"/>
    <w:rsid w:val="00D13929"/>
    <w:rsid w:val="00D173FD"/>
    <w:rsid w:val="00D174F1"/>
    <w:rsid w:val="00D232F2"/>
    <w:rsid w:val="00D25E5C"/>
    <w:rsid w:val="00D30E9A"/>
    <w:rsid w:val="00D321D9"/>
    <w:rsid w:val="00D32C31"/>
    <w:rsid w:val="00D33601"/>
    <w:rsid w:val="00D34175"/>
    <w:rsid w:val="00D44A44"/>
    <w:rsid w:val="00D47622"/>
    <w:rsid w:val="00D5567F"/>
    <w:rsid w:val="00D624F1"/>
    <w:rsid w:val="00D642F4"/>
    <w:rsid w:val="00D71C90"/>
    <w:rsid w:val="00D725C5"/>
    <w:rsid w:val="00D73050"/>
    <w:rsid w:val="00D74E55"/>
    <w:rsid w:val="00D76250"/>
    <w:rsid w:val="00D8207D"/>
    <w:rsid w:val="00D84B59"/>
    <w:rsid w:val="00D87063"/>
    <w:rsid w:val="00D91701"/>
    <w:rsid w:val="00D95F64"/>
    <w:rsid w:val="00D9691E"/>
    <w:rsid w:val="00DA02CA"/>
    <w:rsid w:val="00DA1FA2"/>
    <w:rsid w:val="00DA2C2D"/>
    <w:rsid w:val="00DA2D20"/>
    <w:rsid w:val="00DB1390"/>
    <w:rsid w:val="00DB1EAC"/>
    <w:rsid w:val="00DB3533"/>
    <w:rsid w:val="00DC5CEC"/>
    <w:rsid w:val="00DC7345"/>
    <w:rsid w:val="00DC768F"/>
    <w:rsid w:val="00DD4969"/>
    <w:rsid w:val="00DD5D4C"/>
    <w:rsid w:val="00DD65F2"/>
    <w:rsid w:val="00DD78A8"/>
    <w:rsid w:val="00DE13F7"/>
    <w:rsid w:val="00DE33EA"/>
    <w:rsid w:val="00DE461B"/>
    <w:rsid w:val="00DF170B"/>
    <w:rsid w:val="00E03AFB"/>
    <w:rsid w:val="00E12478"/>
    <w:rsid w:val="00E12A94"/>
    <w:rsid w:val="00E1580D"/>
    <w:rsid w:val="00E15DFC"/>
    <w:rsid w:val="00E22170"/>
    <w:rsid w:val="00E238DD"/>
    <w:rsid w:val="00E32229"/>
    <w:rsid w:val="00E3264C"/>
    <w:rsid w:val="00E3306F"/>
    <w:rsid w:val="00E359E4"/>
    <w:rsid w:val="00E37E1B"/>
    <w:rsid w:val="00E54C23"/>
    <w:rsid w:val="00E55F7B"/>
    <w:rsid w:val="00E70202"/>
    <w:rsid w:val="00E72196"/>
    <w:rsid w:val="00E82D0F"/>
    <w:rsid w:val="00E9117E"/>
    <w:rsid w:val="00E93E06"/>
    <w:rsid w:val="00E957A5"/>
    <w:rsid w:val="00EA0C3C"/>
    <w:rsid w:val="00EA2FB9"/>
    <w:rsid w:val="00EA3644"/>
    <w:rsid w:val="00EB2A5F"/>
    <w:rsid w:val="00EB5770"/>
    <w:rsid w:val="00EB694C"/>
    <w:rsid w:val="00EC0A31"/>
    <w:rsid w:val="00EC0DC7"/>
    <w:rsid w:val="00EC0E93"/>
    <w:rsid w:val="00EC3B89"/>
    <w:rsid w:val="00EC64B7"/>
    <w:rsid w:val="00EC7B13"/>
    <w:rsid w:val="00ED2339"/>
    <w:rsid w:val="00ED2949"/>
    <w:rsid w:val="00EE08F6"/>
    <w:rsid w:val="00EE1EC2"/>
    <w:rsid w:val="00EE20E5"/>
    <w:rsid w:val="00EE6011"/>
    <w:rsid w:val="00EE6A50"/>
    <w:rsid w:val="00EE6CA3"/>
    <w:rsid w:val="00EF7B21"/>
    <w:rsid w:val="00F03BF5"/>
    <w:rsid w:val="00F11354"/>
    <w:rsid w:val="00F11AD1"/>
    <w:rsid w:val="00F13756"/>
    <w:rsid w:val="00F20E51"/>
    <w:rsid w:val="00F220AA"/>
    <w:rsid w:val="00F248BF"/>
    <w:rsid w:val="00F303A0"/>
    <w:rsid w:val="00F3210F"/>
    <w:rsid w:val="00F35ACB"/>
    <w:rsid w:val="00F361AA"/>
    <w:rsid w:val="00F37665"/>
    <w:rsid w:val="00F4475B"/>
    <w:rsid w:val="00F51F92"/>
    <w:rsid w:val="00F56295"/>
    <w:rsid w:val="00F57415"/>
    <w:rsid w:val="00F645D7"/>
    <w:rsid w:val="00F647E7"/>
    <w:rsid w:val="00F704A9"/>
    <w:rsid w:val="00F71366"/>
    <w:rsid w:val="00F71DA5"/>
    <w:rsid w:val="00F7214A"/>
    <w:rsid w:val="00F75FE1"/>
    <w:rsid w:val="00F80BA4"/>
    <w:rsid w:val="00F84EA7"/>
    <w:rsid w:val="00F85852"/>
    <w:rsid w:val="00F8797A"/>
    <w:rsid w:val="00F93C13"/>
    <w:rsid w:val="00F94371"/>
    <w:rsid w:val="00F95E41"/>
    <w:rsid w:val="00FA073A"/>
    <w:rsid w:val="00FA2A07"/>
    <w:rsid w:val="00FB59A6"/>
    <w:rsid w:val="00FC4293"/>
    <w:rsid w:val="00FC7A36"/>
    <w:rsid w:val="00FD4934"/>
    <w:rsid w:val="00FE22CC"/>
    <w:rsid w:val="00FE749A"/>
    <w:rsid w:val="00FF01D0"/>
    <w:rsid w:val="00FF0991"/>
    <w:rsid w:val="00FF0F62"/>
    <w:rsid w:val="00FF1836"/>
    <w:rsid w:val="00FF2A47"/>
    <w:rsid w:val="00FF47AC"/>
    <w:rsid w:val="00FF70D9"/>
    <w:rsid w:val="00FF75A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2146"/>
    <w:rPr>
      <w:sz w:val="24"/>
      <w:szCs w:val="24"/>
      <w:lang w:eastAsia="en-US"/>
    </w:rPr>
  </w:style>
  <w:style w:type="paragraph" w:styleId="Titolo1">
    <w:name w:val="heading 1"/>
    <w:basedOn w:val="Normale"/>
    <w:next w:val="Normale"/>
    <w:link w:val="Titolo1Carattere"/>
    <w:uiPriority w:val="99"/>
    <w:qFormat/>
    <w:rsid w:val="005235B9"/>
    <w:pPr>
      <w:keepNext/>
      <w:ind w:firstLine="226"/>
      <w:jc w:val="center"/>
      <w:outlineLvl w:val="0"/>
    </w:pPr>
    <w:rPr>
      <w:rFonts w:ascii="Times New Roman" w:eastAsia="Times New Roman" w:hAnsi="Times New Roman"/>
      <w:b/>
      <w:bCs/>
      <w:lang w:eastAsia="it-IT"/>
    </w:rPr>
  </w:style>
  <w:style w:type="paragraph" w:styleId="Titolo3">
    <w:name w:val="heading 3"/>
    <w:basedOn w:val="Normale"/>
    <w:next w:val="Normale"/>
    <w:link w:val="Titolo3Carattere"/>
    <w:semiHidden/>
    <w:unhideWhenUsed/>
    <w:qFormat/>
    <w:locked/>
    <w:rsid w:val="00AA6A84"/>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35B9"/>
    <w:rPr>
      <w:rFonts w:ascii="Times New Roman" w:hAnsi="Times New Roman" w:cs="Times New Roman"/>
      <w:b/>
      <w:bCs/>
      <w:lang w:eastAsia="it-IT"/>
    </w:rPr>
  </w:style>
  <w:style w:type="paragraph" w:styleId="Intestazione">
    <w:name w:val="header"/>
    <w:basedOn w:val="Normale"/>
    <w:link w:val="IntestazioneCarattere"/>
    <w:uiPriority w:val="99"/>
    <w:semiHidden/>
    <w:rsid w:val="000D3AA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D3AA0"/>
    <w:rPr>
      <w:rFonts w:cs="Times New Roman"/>
    </w:rPr>
  </w:style>
  <w:style w:type="paragraph" w:styleId="Pidipagina">
    <w:name w:val="footer"/>
    <w:basedOn w:val="Normale"/>
    <w:link w:val="PidipaginaCarattere"/>
    <w:uiPriority w:val="99"/>
    <w:rsid w:val="000D3AA0"/>
    <w:pPr>
      <w:tabs>
        <w:tab w:val="center" w:pos="4819"/>
        <w:tab w:val="right" w:pos="9638"/>
      </w:tabs>
    </w:pPr>
  </w:style>
  <w:style w:type="character" w:customStyle="1" w:styleId="PidipaginaCarattere">
    <w:name w:val="Piè di pagina Carattere"/>
    <w:basedOn w:val="Carpredefinitoparagrafo"/>
    <w:link w:val="Pidipagina"/>
    <w:uiPriority w:val="99"/>
    <w:locked/>
    <w:rsid w:val="000D3AA0"/>
    <w:rPr>
      <w:rFonts w:cs="Times New Roman"/>
    </w:rPr>
  </w:style>
  <w:style w:type="paragraph" w:styleId="Testofumetto">
    <w:name w:val="Balloon Text"/>
    <w:basedOn w:val="Normale"/>
    <w:link w:val="TestofumettoCarattere"/>
    <w:uiPriority w:val="99"/>
    <w:semiHidden/>
    <w:rsid w:val="00D624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624F1"/>
    <w:rPr>
      <w:rFonts w:ascii="Tahoma" w:hAnsi="Tahoma" w:cs="Tahoma"/>
      <w:sz w:val="16"/>
      <w:szCs w:val="16"/>
    </w:rPr>
  </w:style>
  <w:style w:type="paragraph" w:styleId="Paragrafoelenco">
    <w:name w:val="List Paragraph"/>
    <w:basedOn w:val="Normale"/>
    <w:uiPriority w:val="99"/>
    <w:qFormat/>
    <w:rsid w:val="0064727E"/>
    <w:pPr>
      <w:ind w:left="720"/>
      <w:contextualSpacing/>
    </w:pPr>
  </w:style>
  <w:style w:type="character" w:customStyle="1" w:styleId="apple-style-span">
    <w:name w:val="apple-style-span"/>
    <w:basedOn w:val="Carpredefinitoparagrafo"/>
    <w:uiPriority w:val="99"/>
    <w:rsid w:val="003C66A5"/>
    <w:rPr>
      <w:rFonts w:cs="Times New Roman"/>
    </w:rPr>
  </w:style>
  <w:style w:type="character" w:customStyle="1" w:styleId="apple-converted-space">
    <w:name w:val="apple-converted-space"/>
    <w:basedOn w:val="Carpredefinitoparagrafo"/>
    <w:rsid w:val="003C66A5"/>
    <w:rPr>
      <w:rFonts w:cs="Times New Roman"/>
    </w:rPr>
  </w:style>
  <w:style w:type="character" w:customStyle="1" w:styleId="testo1">
    <w:name w:val="testo1"/>
    <w:basedOn w:val="Carpredefinitoparagrafo"/>
    <w:uiPriority w:val="99"/>
    <w:rsid w:val="00D87063"/>
    <w:rPr>
      <w:rFonts w:cs="Times New Roman"/>
    </w:rPr>
  </w:style>
  <w:style w:type="character" w:styleId="Collegamentoipertestuale">
    <w:name w:val="Hyperlink"/>
    <w:basedOn w:val="Carpredefinitoparagrafo"/>
    <w:uiPriority w:val="99"/>
    <w:unhideWhenUsed/>
    <w:rsid w:val="008715BA"/>
    <w:rPr>
      <w:color w:val="0000FF" w:themeColor="hyperlink"/>
      <w:u w:val="single"/>
    </w:rPr>
  </w:style>
  <w:style w:type="paragraph" w:styleId="Titolo">
    <w:name w:val="Title"/>
    <w:basedOn w:val="Normale"/>
    <w:link w:val="TitoloCarattere"/>
    <w:qFormat/>
    <w:locked/>
    <w:rsid w:val="005F4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3" w:lineRule="exact"/>
      <w:ind w:left="713" w:right="713"/>
      <w:jc w:val="center"/>
    </w:pPr>
    <w:rPr>
      <w:rFonts w:ascii="Times New Roman" w:eastAsia="Times New Roman" w:hAnsi="Times New Roman"/>
      <w:b/>
      <w:i/>
      <w:sz w:val="20"/>
      <w:szCs w:val="20"/>
      <w:lang w:eastAsia="it-IT"/>
    </w:rPr>
  </w:style>
  <w:style w:type="character" w:customStyle="1" w:styleId="TitoloCarattere">
    <w:name w:val="Titolo Carattere"/>
    <w:basedOn w:val="Carpredefinitoparagrafo"/>
    <w:link w:val="Titolo"/>
    <w:rsid w:val="005F41B6"/>
    <w:rPr>
      <w:rFonts w:ascii="Times New Roman" w:eastAsia="Times New Roman" w:hAnsi="Times New Roman"/>
      <w:b/>
      <w:i/>
      <w:sz w:val="20"/>
      <w:szCs w:val="20"/>
    </w:rPr>
  </w:style>
  <w:style w:type="paragraph" w:styleId="Testonormale">
    <w:name w:val="Plain Text"/>
    <w:basedOn w:val="Normale"/>
    <w:link w:val="TestonormaleCarattere"/>
    <w:unhideWhenUsed/>
    <w:rsid w:val="005F41B6"/>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5F41B6"/>
    <w:rPr>
      <w:rFonts w:ascii="Courier New" w:eastAsia="Times New Roman" w:hAnsi="Courier New"/>
      <w:sz w:val="20"/>
      <w:szCs w:val="20"/>
    </w:rPr>
  </w:style>
  <w:style w:type="paragraph" w:customStyle="1" w:styleId="Text2">
    <w:name w:val="Text 2"/>
    <w:basedOn w:val="Normale"/>
    <w:rsid w:val="00F248BF"/>
    <w:pPr>
      <w:autoSpaceDE w:val="0"/>
      <w:autoSpaceDN w:val="0"/>
      <w:spacing w:before="60" w:after="60" w:line="288" w:lineRule="auto"/>
      <w:ind w:left="426"/>
    </w:pPr>
    <w:rPr>
      <w:rFonts w:ascii="Times New Roman" w:eastAsia="SimSun" w:hAnsi="Times New Roman"/>
      <w:lang w:val="en-GB" w:eastAsia="zh-CN"/>
    </w:rPr>
  </w:style>
  <w:style w:type="paragraph" w:customStyle="1" w:styleId="Default">
    <w:name w:val="Default"/>
    <w:rsid w:val="009A7729"/>
    <w:pPr>
      <w:autoSpaceDE w:val="0"/>
      <w:autoSpaceDN w:val="0"/>
      <w:adjustRightInd w:val="0"/>
    </w:pPr>
    <w:rPr>
      <w:rFonts w:ascii="Arial" w:eastAsia="Times New Roman" w:hAnsi="Arial" w:cs="Arial"/>
      <w:color w:val="000000"/>
      <w:sz w:val="24"/>
      <w:szCs w:val="24"/>
    </w:rPr>
  </w:style>
  <w:style w:type="table" w:styleId="Grigliatabella">
    <w:name w:val="Table Grid"/>
    <w:basedOn w:val="Tabellanormale"/>
    <w:uiPriority w:val="59"/>
    <w:locked/>
    <w:rsid w:val="007A5E0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delicato">
    <w:name w:val="Subtle Reference"/>
    <w:basedOn w:val="Carpredefinitoparagrafo"/>
    <w:uiPriority w:val="31"/>
    <w:qFormat/>
    <w:rsid w:val="00090122"/>
    <w:rPr>
      <w:smallCaps/>
      <w:color w:val="C0504D" w:themeColor="accent2"/>
      <w:u w:val="single"/>
    </w:rPr>
  </w:style>
  <w:style w:type="paragraph" w:customStyle="1" w:styleId="m1581846820786325565msolistparagraph">
    <w:name w:val="m_1581846820786325565msolistparagraph"/>
    <w:basedOn w:val="Normale"/>
    <w:rsid w:val="00FA073A"/>
    <w:pPr>
      <w:spacing w:before="100" w:beforeAutospacing="1" w:after="100" w:afterAutospacing="1"/>
    </w:pPr>
    <w:rPr>
      <w:rFonts w:ascii="Times New Roman" w:eastAsia="Times New Roman" w:hAnsi="Times New Roman"/>
      <w:lang w:eastAsia="it-IT"/>
    </w:rPr>
  </w:style>
  <w:style w:type="paragraph" w:styleId="NormaleWeb">
    <w:name w:val="Normal (Web)"/>
    <w:basedOn w:val="Normale"/>
    <w:uiPriority w:val="99"/>
    <w:unhideWhenUsed/>
    <w:rsid w:val="00CF66B2"/>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locked/>
    <w:rsid w:val="00CF66B2"/>
    <w:rPr>
      <w:b/>
      <w:bCs/>
    </w:rPr>
  </w:style>
  <w:style w:type="paragraph" w:styleId="Corpodeltesto2">
    <w:name w:val="Body Text 2"/>
    <w:basedOn w:val="Normale"/>
    <w:link w:val="Corpodeltesto2Carattere"/>
    <w:rsid w:val="00466FC7"/>
    <w:pPr>
      <w:suppressAutoHyphens/>
      <w:spacing w:after="200" w:line="276" w:lineRule="auto"/>
    </w:pPr>
    <w:rPr>
      <w:rFonts w:ascii="Calibri" w:eastAsia="Calibri" w:hAnsi="Calibri"/>
      <w:b/>
      <w:bCs/>
      <w:sz w:val="28"/>
      <w:szCs w:val="20"/>
      <w:lang w:eastAsia="ar-SA"/>
    </w:rPr>
  </w:style>
  <w:style w:type="character" w:customStyle="1" w:styleId="Corpodeltesto2Carattere">
    <w:name w:val="Corpo del testo 2 Carattere"/>
    <w:basedOn w:val="Carpredefinitoparagrafo"/>
    <w:link w:val="Corpodeltesto2"/>
    <w:rsid w:val="00466FC7"/>
    <w:rPr>
      <w:rFonts w:ascii="Calibri" w:eastAsia="Calibri" w:hAnsi="Calibri"/>
      <w:b/>
      <w:bCs/>
      <w:sz w:val="28"/>
      <w:szCs w:val="20"/>
      <w:lang w:eastAsia="ar-SA"/>
    </w:rPr>
  </w:style>
  <w:style w:type="paragraph" w:customStyle="1" w:styleId="Standard">
    <w:name w:val="Standard"/>
    <w:rsid w:val="00AE21F9"/>
    <w:pPr>
      <w:suppressAutoHyphens/>
      <w:autoSpaceDN w:val="0"/>
      <w:textAlignment w:val="baseline"/>
    </w:pPr>
    <w:rPr>
      <w:kern w:val="3"/>
      <w:sz w:val="24"/>
      <w:szCs w:val="24"/>
      <w:lang w:eastAsia="en-US"/>
    </w:rPr>
  </w:style>
  <w:style w:type="character" w:customStyle="1" w:styleId="Titolo3Carattere">
    <w:name w:val="Titolo 3 Carattere"/>
    <w:basedOn w:val="Carpredefinitoparagrafo"/>
    <w:link w:val="Titolo3"/>
    <w:semiHidden/>
    <w:rsid w:val="00AA6A84"/>
    <w:rPr>
      <w:rFonts w:asciiTheme="majorHAnsi" w:eastAsiaTheme="majorEastAsia" w:hAnsiTheme="majorHAnsi" w:cstheme="majorBidi"/>
      <w:b/>
      <w:bCs/>
      <w:color w:val="4F81BD" w:themeColor="accent1"/>
      <w:sz w:val="24"/>
      <w:szCs w:val="24"/>
      <w:lang w:eastAsia="en-US"/>
    </w:rPr>
  </w:style>
  <w:style w:type="character" w:customStyle="1" w:styleId="Menzionenonrisolta1">
    <w:name w:val="Menzione non risolta1"/>
    <w:basedOn w:val="Carpredefinitoparagrafo"/>
    <w:uiPriority w:val="99"/>
    <w:semiHidden/>
    <w:unhideWhenUsed/>
    <w:rsid w:val="00B026E9"/>
    <w:rPr>
      <w:color w:val="605E5C"/>
      <w:shd w:val="clear" w:color="auto" w:fill="E1DFDD"/>
    </w:rPr>
  </w:style>
  <w:style w:type="character" w:customStyle="1" w:styleId="UnresolvedMention">
    <w:name w:val="Unresolved Mention"/>
    <w:basedOn w:val="Carpredefinitoparagrafo"/>
    <w:uiPriority w:val="99"/>
    <w:semiHidden/>
    <w:unhideWhenUsed/>
    <w:rsid w:val="00F20E51"/>
    <w:rPr>
      <w:color w:val="605E5C"/>
      <w:shd w:val="clear" w:color="auto" w:fill="E1DFDD"/>
    </w:rPr>
  </w:style>
  <w:style w:type="character" w:styleId="Collegamentovisitato">
    <w:name w:val="FollowedHyperlink"/>
    <w:basedOn w:val="Carpredefinitoparagrafo"/>
    <w:uiPriority w:val="99"/>
    <w:semiHidden/>
    <w:unhideWhenUsed/>
    <w:rsid w:val="00F20E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Plai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02146"/>
    <w:rPr>
      <w:sz w:val="24"/>
      <w:szCs w:val="24"/>
      <w:lang w:eastAsia="en-US"/>
    </w:rPr>
  </w:style>
  <w:style w:type="paragraph" w:styleId="Titolo1">
    <w:name w:val="heading 1"/>
    <w:basedOn w:val="Normale"/>
    <w:next w:val="Normale"/>
    <w:link w:val="Titolo1Carattere"/>
    <w:uiPriority w:val="99"/>
    <w:qFormat/>
    <w:rsid w:val="005235B9"/>
    <w:pPr>
      <w:keepNext/>
      <w:ind w:firstLine="226"/>
      <w:jc w:val="center"/>
      <w:outlineLvl w:val="0"/>
    </w:pPr>
    <w:rPr>
      <w:rFonts w:ascii="Times New Roman" w:eastAsia="Times New Roman" w:hAnsi="Times New Roman"/>
      <w:b/>
      <w:bCs/>
      <w:lang w:eastAsia="it-IT"/>
    </w:rPr>
  </w:style>
  <w:style w:type="paragraph" w:styleId="Titolo3">
    <w:name w:val="heading 3"/>
    <w:basedOn w:val="Normale"/>
    <w:next w:val="Normale"/>
    <w:link w:val="Titolo3Carattere"/>
    <w:semiHidden/>
    <w:unhideWhenUsed/>
    <w:qFormat/>
    <w:locked/>
    <w:rsid w:val="00AA6A84"/>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5235B9"/>
    <w:rPr>
      <w:rFonts w:ascii="Times New Roman" w:hAnsi="Times New Roman" w:cs="Times New Roman"/>
      <w:b/>
      <w:bCs/>
      <w:lang w:eastAsia="it-IT"/>
    </w:rPr>
  </w:style>
  <w:style w:type="paragraph" w:styleId="Intestazione">
    <w:name w:val="header"/>
    <w:basedOn w:val="Normale"/>
    <w:link w:val="IntestazioneCarattere"/>
    <w:uiPriority w:val="99"/>
    <w:semiHidden/>
    <w:rsid w:val="000D3AA0"/>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D3AA0"/>
    <w:rPr>
      <w:rFonts w:cs="Times New Roman"/>
    </w:rPr>
  </w:style>
  <w:style w:type="paragraph" w:styleId="Pidipagina">
    <w:name w:val="footer"/>
    <w:basedOn w:val="Normale"/>
    <w:link w:val="PidipaginaCarattere"/>
    <w:uiPriority w:val="99"/>
    <w:rsid w:val="000D3AA0"/>
    <w:pPr>
      <w:tabs>
        <w:tab w:val="center" w:pos="4819"/>
        <w:tab w:val="right" w:pos="9638"/>
      </w:tabs>
    </w:pPr>
  </w:style>
  <w:style w:type="character" w:customStyle="1" w:styleId="PidipaginaCarattere">
    <w:name w:val="Piè di pagina Carattere"/>
    <w:basedOn w:val="Carpredefinitoparagrafo"/>
    <w:link w:val="Pidipagina"/>
    <w:uiPriority w:val="99"/>
    <w:locked/>
    <w:rsid w:val="000D3AA0"/>
    <w:rPr>
      <w:rFonts w:cs="Times New Roman"/>
    </w:rPr>
  </w:style>
  <w:style w:type="paragraph" w:styleId="Testofumetto">
    <w:name w:val="Balloon Text"/>
    <w:basedOn w:val="Normale"/>
    <w:link w:val="TestofumettoCarattere"/>
    <w:uiPriority w:val="99"/>
    <w:semiHidden/>
    <w:rsid w:val="00D624F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624F1"/>
    <w:rPr>
      <w:rFonts w:ascii="Tahoma" w:hAnsi="Tahoma" w:cs="Tahoma"/>
      <w:sz w:val="16"/>
      <w:szCs w:val="16"/>
    </w:rPr>
  </w:style>
  <w:style w:type="paragraph" w:styleId="Paragrafoelenco">
    <w:name w:val="List Paragraph"/>
    <w:basedOn w:val="Normale"/>
    <w:uiPriority w:val="99"/>
    <w:qFormat/>
    <w:rsid w:val="0064727E"/>
    <w:pPr>
      <w:ind w:left="720"/>
      <w:contextualSpacing/>
    </w:pPr>
  </w:style>
  <w:style w:type="character" w:customStyle="1" w:styleId="apple-style-span">
    <w:name w:val="apple-style-span"/>
    <w:basedOn w:val="Carpredefinitoparagrafo"/>
    <w:uiPriority w:val="99"/>
    <w:rsid w:val="003C66A5"/>
    <w:rPr>
      <w:rFonts w:cs="Times New Roman"/>
    </w:rPr>
  </w:style>
  <w:style w:type="character" w:customStyle="1" w:styleId="apple-converted-space">
    <w:name w:val="apple-converted-space"/>
    <w:basedOn w:val="Carpredefinitoparagrafo"/>
    <w:rsid w:val="003C66A5"/>
    <w:rPr>
      <w:rFonts w:cs="Times New Roman"/>
    </w:rPr>
  </w:style>
  <w:style w:type="character" w:customStyle="1" w:styleId="testo1">
    <w:name w:val="testo1"/>
    <w:basedOn w:val="Carpredefinitoparagrafo"/>
    <w:uiPriority w:val="99"/>
    <w:rsid w:val="00D87063"/>
    <w:rPr>
      <w:rFonts w:cs="Times New Roman"/>
    </w:rPr>
  </w:style>
  <w:style w:type="character" w:styleId="Collegamentoipertestuale">
    <w:name w:val="Hyperlink"/>
    <w:basedOn w:val="Carpredefinitoparagrafo"/>
    <w:uiPriority w:val="99"/>
    <w:unhideWhenUsed/>
    <w:rsid w:val="008715BA"/>
    <w:rPr>
      <w:color w:val="0000FF" w:themeColor="hyperlink"/>
      <w:u w:val="single"/>
    </w:rPr>
  </w:style>
  <w:style w:type="paragraph" w:styleId="Titolo">
    <w:name w:val="Title"/>
    <w:basedOn w:val="Normale"/>
    <w:link w:val="TitoloCarattere"/>
    <w:qFormat/>
    <w:locked/>
    <w:rsid w:val="005F41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83" w:lineRule="exact"/>
      <w:ind w:left="713" w:right="713"/>
      <w:jc w:val="center"/>
    </w:pPr>
    <w:rPr>
      <w:rFonts w:ascii="Times New Roman" w:eastAsia="Times New Roman" w:hAnsi="Times New Roman"/>
      <w:b/>
      <w:i/>
      <w:sz w:val="20"/>
      <w:szCs w:val="20"/>
      <w:lang w:eastAsia="it-IT"/>
    </w:rPr>
  </w:style>
  <w:style w:type="character" w:customStyle="1" w:styleId="TitoloCarattere">
    <w:name w:val="Titolo Carattere"/>
    <w:basedOn w:val="Carpredefinitoparagrafo"/>
    <w:link w:val="Titolo"/>
    <w:rsid w:val="005F41B6"/>
    <w:rPr>
      <w:rFonts w:ascii="Times New Roman" w:eastAsia="Times New Roman" w:hAnsi="Times New Roman"/>
      <w:b/>
      <w:i/>
      <w:sz w:val="20"/>
      <w:szCs w:val="20"/>
    </w:rPr>
  </w:style>
  <w:style w:type="paragraph" w:styleId="Testonormale">
    <w:name w:val="Plain Text"/>
    <w:basedOn w:val="Normale"/>
    <w:link w:val="TestonormaleCarattere"/>
    <w:unhideWhenUsed/>
    <w:rsid w:val="005F41B6"/>
    <w:rPr>
      <w:rFonts w:ascii="Courier New" w:eastAsia="Times New Roman" w:hAnsi="Courier New"/>
      <w:sz w:val="20"/>
      <w:szCs w:val="20"/>
      <w:lang w:eastAsia="it-IT"/>
    </w:rPr>
  </w:style>
  <w:style w:type="character" w:customStyle="1" w:styleId="TestonormaleCarattere">
    <w:name w:val="Testo normale Carattere"/>
    <w:basedOn w:val="Carpredefinitoparagrafo"/>
    <w:link w:val="Testonormale"/>
    <w:rsid w:val="005F41B6"/>
    <w:rPr>
      <w:rFonts w:ascii="Courier New" w:eastAsia="Times New Roman" w:hAnsi="Courier New"/>
      <w:sz w:val="20"/>
      <w:szCs w:val="20"/>
    </w:rPr>
  </w:style>
  <w:style w:type="paragraph" w:customStyle="1" w:styleId="Text2">
    <w:name w:val="Text 2"/>
    <w:basedOn w:val="Normale"/>
    <w:rsid w:val="00F248BF"/>
    <w:pPr>
      <w:autoSpaceDE w:val="0"/>
      <w:autoSpaceDN w:val="0"/>
      <w:spacing w:before="60" w:after="60" w:line="288" w:lineRule="auto"/>
      <w:ind w:left="426"/>
    </w:pPr>
    <w:rPr>
      <w:rFonts w:ascii="Times New Roman" w:eastAsia="SimSun" w:hAnsi="Times New Roman"/>
      <w:lang w:val="en-GB" w:eastAsia="zh-CN"/>
    </w:rPr>
  </w:style>
  <w:style w:type="paragraph" w:customStyle="1" w:styleId="Default">
    <w:name w:val="Default"/>
    <w:rsid w:val="009A7729"/>
    <w:pPr>
      <w:autoSpaceDE w:val="0"/>
      <w:autoSpaceDN w:val="0"/>
      <w:adjustRightInd w:val="0"/>
    </w:pPr>
    <w:rPr>
      <w:rFonts w:ascii="Arial" w:eastAsia="Times New Roman" w:hAnsi="Arial" w:cs="Arial"/>
      <w:color w:val="000000"/>
      <w:sz w:val="24"/>
      <w:szCs w:val="24"/>
    </w:rPr>
  </w:style>
  <w:style w:type="table" w:styleId="Grigliatabella">
    <w:name w:val="Table Grid"/>
    <w:basedOn w:val="Tabellanormale"/>
    <w:uiPriority w:val="59"/>
    <w:locked/>
    <w:rsid w:val="007A5E0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ferimentodelicato">
    <w:name w:val="Subtle Reference"/>
    <w:basedOn w:val="Carpredefinitoparagrafo"/>
    <w:uiPriority w:val="31"/>
    <w:qFormat/>
    <w:rsid w:val="00090122"/>
    <w:rPr>
      <w:smallCaps/>
      <w:color w:val="C0504D" w:themeColor="accent2"/>
      <w:u w:val="single"/>
    </w:rPr>
  </w:style>
  <w:style w:type="paragraph" w:customStyle="1" w:styleId="m1581846820786325565msolistparagraph">
    <w:name w:val="m_1581846820786325565msolistparagraph"/>
    <w:basedOn w:val="Normale"/>
    <w:rsid w:val="00FA073A"/>
    <w:pPr>
      <w:spacing w:before="100" w:beforeAutospacing="1" w:after="100" w:afterAutospacing="1"/>
    </w:pPr>
    <w:rPr>
      <w:rFonts w:ascii="Times New Roman" w:eastAsia="Times New Roman" w:hAnsi="Times New Roman"/>
      <w:lang w:eastAsia="it-IT"/>
    </w:rPr>
  </w:style>
  <w:style w:type="paragraph" w:styleId="NormaleWeb">
    <w:name w:val="Normal (Web)"/>
    <w:basedOn w:val="Normale"/>
    <w:uiPriority w:val="99"/>
    <w:unhideWhenUsed/>
    <w:rsid w:val="00CF66B2"/>
    <w:pPr>
      <w:spacing w:before="100" w:beforeAutospacing="1" w:after="100" w:afterAutospacing="1"/>
    </w:pPr>
    <w:rPr>
      <w:rFonts w:ascii="Times New Roman" w:eastAsia="Times New Roman" w:hAnsi="Times New Roman"/>
      <w:lang w:eastAsia="it-IT"/>
    </w:rPr>
  </w:style>
  <w:style w:type="character" w:styleId="Enfasigrassetto">
    <w:name w:val="Strong"/>
    <w:basedOn w:val="Carpredefinitoparagrafo"/>
    <w:uiPriority w:val="22"/>
    <w:qFormat/>
    <w:locked/>
    <w:rsid w:val="00CF66B2"/>
    <w:rPr>
      <w:b/>
      <w:bCs/>
    </w:rPr>
  </w:style>
  <w:style w:type="paragraph" w:styleId="Corpodeltesto2">
    <w:name w:val="Body Text 2"/>
    <w:basedOn w:val="Normale"/>
    <w:link w:val="Corpodeltesto2Carattere"/>
    <w:rsid w:val="00466FC7"/>
    <w:pPr>
      <w:suppressAutoHyphens/>
      <w:spacing w:after="200" w:line="276" w:lineRule="auto"/>
    </w:pPr>
    <w:rPr>
      <w:rFonts w:ascii="Calibri" w:eastAsia="Calibri" w:hAnsi="Calibri"/>
      <w:b/>
      <w:bCs/>
      <w:sz w:val="28"/>
      <w:szCs w:val="20"/>
      <w:lang w:eastAsia="ar-SA"/>
    </w:rPr>
  </w:style>
  <w:style w:type="character" w:customStyle="1" w:styleId="Corpodeltesto2Carattere">
    <w:name w:val="Corpo del testo 2 Carattere"/>
    <w:basedOn w:val="Carpredefinitoparagrafo"/>
    <w:link w:val="Corpodeltesto2"/>
    <w:rsid w:val="00466FC7"/>
    <w:rPr>
      <w:rFonts w:ascii="Calibri" w:eastAsia="Calibri" w:hAnsi="Calibri"/>
      <w:b/>
      <w:bCs/>
      <w:sz w:val="28"/>
      <w:szCs w:val="20"/>
      <w:lang w:eastAsia="ar-SA"/>
    </w:rPr>
  </w:style>
  <w:style w:type="paragraph" w:customStyle="1" w:styleId="Standard">
    <w:name w:val="Standard"/>
    <w:rsid w:val="00AE21F9"/>
    <w:pPr>
      <w:suppressAutoHyphens/>
      <w:autoSpaceDN w:val="0"/>
      <w:textAlignment w:val="baseline"/>
    </w:pPr>
    <w:rPr>
      <w:kern w:val="3"/>
      <w:sz w:val="24"/>
      <w:szCs w:val="24"/>
      <w:lang w:eastAsia="en-US"/>
    </w:rPr>
  </w:style>
  <w:style w:type="character" w:customStyle="1" w:styleId="Titolo3Carattere">
    <w:name w:val="Titolo 3 Carattere"/>
    <w:basedOn w:val="Carpredefinitoparagrafo"/>
    <w:link w:val="Titolo3"/>
    <w:semiHidden/>
    <w:rsid w:val="00AA6A84"/>
    <w:rPr>
      <w:rFonts w:asciiTheme="majorHAnsi" w:eastAsiaTheme="majorEastAsia" w:hAnsiTheme="majorHAnsi" w:cstheme="majorBidi"/>
      <w:b/>
      <w:bCs/>
      <w:color w:val="4F81BD" w:themeColor="accent1"/>
      <w:sz w:val="24"/>
      <w:szCs w:val="24"/>
      <w:lang w:eastAsia="en-US"/>
    </w:rPr>
  </w:style>
  <w:style w:type="character" w:customStyle="1" w:styleId="Menzionenonrisolta1">
    <w:name w:val="Menzione non risolta1"/>
    <w:basedOn w:val="Carpredefinitoparagrafo"/>
    <w:uiPriority w:val="99"/>
    <w:semiHidden/>
    <w:unhideWhenUsed/>
    <w:rsid w:val="00B026E9"/>
    <w:rPr>
      <w:color w:val="605E5C"/>
      <w:shd w:val="clear" w:color="auto" w:fill="E1DFDD"/>
    </w:rPr>
  </w:style>
  <w:style w:type="character" w:customStyle="1" w:styleId="UnresolvedMention">
    <w:name w:val="Unresolved Mention"/>
    <w:basedOn w:val="Carpredefinitoparagrafo"/>
    <w:uiPriority w:val="99"/>
    <w:semiHidden/>
    <w:unhideWhenUsed/>
    <w:rsid w:val="00F20E51"/>
    <w:rPr>
      <w:color w:val="605E5C"/>
      <w:shd w:val="clear" w:color="auto" w:fill="E1DFDD"/>
    </w:rPr>
  </w:style>
  <w:style w:type="character" w:styleId="Collegamentovisitato">
    <w:name w:val="FollowedHyperlink"/>
    <w:basedOn w:val="Carpredefinitoparagrafo"/>
    <w:uiPriority w:val="99"/>
    <w:semiHidden/>
    <w:unhideWhenUsed/>
    <w:rsid w:val="00F20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538">
      <w:bodyDiv w:val="1"/>
      <w:marLeft w:val="0"/>
      <w:marRight w:val="0"/>
      <w:marTop w:val="0"/>
      <w:marBottom w:val="0"/>
      <w:divBdr>
        <w:top w:val="none" w:sz="0" w:space="0" w:color="auto"/>
        <w:left w:val="none" w:sz="0" w:space="0" w:color="auto"/>
        <w:bottom w:val="none" w:sz="0" w:space="0" w:color="auto"/>
        <w:right w:val="none" w:sz="0" w:space="0" w:color="auto"/>
      </w:divBdr>
    </w:div>
    <w:div w:id="210305741">
      <w:bodyDiv w:val="1"/>
      <w:marLeft w:val="0"/>
      <w:marRight w:val="0"/>
      <w:marTop w:val="0"/>
      <w:marBottom w:val="0"/>
      <w:divBdr>
        <w:top w:val="none" w:sz="0" w:space="0" w:color="auto"/>
        <w:left w:val="none" w:sz="0" w:space="0" w:color="auto"/>
        <w:bottom w:val="none" w:sz="0" w:space="0" w:color="auto"/>
        <w:right w:val="none" w:sz="0" w:space="0" w:color="auto"/>
      </w:divBdr>
    </w:div>
    <w:div w:id="243416821">
      <w:bodyDiv w:val="1"/>
      <w:marLeft w:val="0"/>
      <w:marRight w:val="0"/>
      <w:marTop w:val="0"/>
      <w:marBottom w:val="0"/>
      <w:divBdr>
        <w:top w:val="none" w:sz="0" w:space="0" w:color="auto"/>
        <w:left w:val="none" w:sz="0" w:space="0" w:color="auto"/>
        <w:bottom w:val="none" w:sz="0" w:space="0" w:color="auto"/>
        <w:right w:val="none" w:sz="0" w:space="0" w:color="auto"/>
      </w:divBdr>
    </w:div>
    <w:div w:id="308679276">
      <w:bodyDiv w:val="1"/>
      <w:marLeft w:val="0"/>
      <w:marRight w:val="0"/>
      <w:marTop w:val="0"/>
      <w:marBottom w:val="0"/>
      <w:divBdr>
        <w:top w:val="none" w:sz="0" w:space="0" w:color="auto"/>
        <w:left w:val="none" w:sz="0" w:space="0" w:color="auto"/>
        <w:bottom w:val="none" w:sz="0" w:space="0" w:color="auto"/>
        <w:right w:val="none" w:sz="0" w:space="0" w:color="auto"/>
      </w:divBdr>
    </w:div>
    <w:div w:id="323700671">
      <w:bodyDiv w:val="1"/>
      <w:marLeft w:val="0"/>
      <w:marRight w:val="0"/>
      <w:marTop w:val="0"/>
      <w:marBottom w:val="0"/>
      <w:divBdr>
        <w:top w:val="none" w:sz="0" w:space="0" w:color="auto"/>
        <w:left w:val="none" w:sz="0" w:space="0" w:color="auto"/>
        <w:bottom w:val="none" w:sz="0" w:space="0" w:color="auto"/>
        <w:right w:val="none" w:sz="0" w:space="0" w:color="auto"/>
      </w:divBdr>
    </w:div>
    <w:div w:id="334698482">
      <w:bodyDiv w:val="1"/>
      <w:marLeft w:val="0"/>
      <w:marRight w:val="0"/>
      <w:marTop w:val="0"/>
      <w:marBottom w:val="0"/>
      <w:divBdr>
        <w:top w:val="none" w:sz="0" w:space="0" w:color="auto"/>
        <w:left w:val="none" w:sz="0" w:space="0" w:color="auto"/>
        <w:bottom w:val="none" w:sz="0" w:space="0" w:color="auto"/>
        <w:right w:val="none" w:sz="0" w:space="0" w:color="auto"/>
      </w:divBdr>
    </w:div>
    <w:div w:id="532888753">
      <w:bodyDiv w:val="1"/>
      <w:marLeft w:val="0"/>
      <w:marRight w:val="0"/>
      <w:marTop w:val="0"/>
      <w:marBottom w:val="0"/>
      <w:divBdr>
        <w:top w:val="none" w:sz="0" w:space="0" w:color="auto"/>
        <w:left w:val="none" w:sz="0" w:space="0" w:color="auto"/>
        <w:bottom w:val="none" w:sz="0" w:space="0" w:color="auto"/>
        <w:right w:val="none" w:sz="0" w:space="0" w:color="auto"/>
      </w:divBdr>
      <w:divsChild>
        <w:div w:id="1297491956">
          <w:marLeft w:val="0"/>
          <w:marRight w:val="0"/>
          <w:marTop w:val="0"/>
          <w:marBottom w:val="0"/>
          <w:divBdr>
            <w:top w:val="none" w:sz="0" w:space="0" w:color="auto"/>
            <w:left w:val="none" w:sz="0" w:space="0" w:color="auto"/>
            <w:bottom w:val="none" w:sz="0" w:space="0" w:color="auto"/>
            <w:right w:val="none" w:sz="0" w:space="0" w:color="auto"/>
          </w:divBdr>
          <w:divsChild>
            <w:div w:id="1389380968">
              <w:marLeft w:val="0"/>
              <w:marRight w:val="0"/>
              <w:marTop w:val="0"/>
              <w:marBottom w:val="0"/>
              <w:divBdr>
                <w:top w:val="none" w:sz="0" w:space="0" w:color="auto"/>
                <w:left w:val="none" w:sz="0" w:space="0" w:color="auto"/>
                <w:bottom w:val="none" w:sz="0" w:space="0" w:color="auto"/>
                <w:right w:val="none" w:sz="0" w:space="0" w:color="auto"/>
              </w:divBdr>
            </w:div>
          </w:divsChild>
        </w:div>
        <w:div w:id="134108901">
          <w:marLeft w:val="0"/>
          <w:marRight w:val="0"/>
          <w:marTop w:val="0"/>
          <w:marBottom w:val="0"/>
          <w:divBdr>
            <w:top w:val="none" w:sz="0" w:space="0" w:color="auto"/>
            <w:left w:val="none" w:sz="0" w:space="0" w:color="auto"/>
            <w:bottom w:val="none" w:sz="0" w:space="0" w:color="auto"/>
            <w:right w:val="none" w:sz="0" w:space="0" w:color="auto"/>
          </w:divBdr>
          <w:divsChild>
            <w:div w:id="144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0935">
      <w:bodyDiv w:val="1"/>
      <w:marLeft w:val="0"/>
      <w:marRight w:val="0"/>
      <w:marTop w:val="0"/>
      <w:marBottom w:val="0"/>
      <w:divBdr>
        <w:top w:val="none" w:sz="0" w:space="0" w:color="auto"/>
        <w:left w:val="none" w:sz="0" w:space="0" w:color="auto"/>
        <w:bottom w:val="none" w:sz="0" w:space="0" w:color="auto"/>
        <w:right w:val="none" w:sz="0" w:space="0" w:color="auto"/>
      </w:divBdr>
    </w:div>
    <w:div w:id="637566794">
      <w:bodyDiv w:val="1"/>
      <w:marLeft w:val="0"/>
      <w:marRight w:val="0"/>
      <w:marTop w:val="0"/>
      <w:marBottom w:val="0"/>
      <w:divBdr>
        <w:top w:val="none" w:sz="0" w:space="0" w:color="auto"/>
        <w:left w:val="none" w:sz="0" w:space="0" w:color="auto"/>
        <w:bottom w:val="none" w:sz="0" w:space="0" w:color="auto"/>
        <w:right w:val="none" w:sz="0" w:space="0" w:color="auto"/>
      </w:divBdr>
    </w:div>
    <w:div w:id="731588314">
      <w:bodyDiv w:val="1"/>
      <w:marLeft w:val="0"/>
      <w:marRight w:val="0"/>
      <w:marTop w:val="0"/>
      <w:marBottom w:val="0"/>
      <w:divBdr>
        <w:top w:val="none" w:sz="0" w:space="0" w:color="auto"/>
        <w:left w:val="none" w:sz="0" w:space="0" w:color="auto"/>
        <w:bottom w:val="none" w:sz="0" w:space="0" w:color="auto"/>
        <w:right w:val="none" w:sz="0" w:space="0" w:color="auto"/>
      </w:divBdr>
    </w:div>
    <w:div w:id="856314507">
      <w:bodyDiv w:val="1"/>
      <w:marLeft w:val="0"/>
      <w:marRight w:val="0"/>
      <w:marTop w:val="0"/>
      <w:marBottom w:val="0"/>
      <w:divBdr>
        <w:top w:val="none" w:sz="0" w:space="0" w:color="auto"/>
        <w:left w:val="none" w:sz="0" w:space="0" w:color="auto"/>
        <w:bottom w:val="none" w:sz="0" w:space="0" w:color="auto"/>
        <w:right w:val="none" w:sz="0" w:space="0" w:color="auto"/>
      </w:divBdr>
    </w:div>
    <w:div w:id="917323113">
      <w:bodyDiv w:val="1"/>
      <w:marLeft w:val="0"/>
      <w:marRight w:val="0"/>
      <w:marTop w:val="0"/>
      <w:marBottom w:val="0"/>
      <w:divBdr>
        <w:top w:val="none" w:sz="0" w:space="0" w:color="auto"/>
        <w:left w:val="none" w:sz="0" w:space="0" w:color="auto"/>
        <w:bottom w:val="none" w:sz="0" w:space="0" w:color="auto"/>
        <w:right w:val="none" w:sz="0" w:space="0" w:color="auto"/>
      </w:divBdr>
    </w:div>
    <w:div w:id="1522816277">
      <w:bodyDiv w:val="1"/>
      <w:marLeft w:val="0"/>
      <w:marRight w:val="0"/>
      <w:marTop w:val="0"/>
      <w:marBottom w:val="0"/>
      <w:divBdr>
        <w:top w:val="none" w:sz="0" w:space="0" w:color="auto"/>
        <w:left w:val="none" w:sz="0" w:space="0" w:color="auto"/>
        <w:bottom w:val="none" w:sz="0" w:space="0" w:color="auto"/>
        <w:right w:val="none" w:sz="0" w:space="0" w:color="auto"/>
      </w:divBdr>
    </w:div>
    <w:div w:id="1590965215">
      <w:bodyDiv w:val="1"/>
      <w:marLeft w:val="0"/>
      <w:marRight w:val="0"/>
      <w:marTop w:val="0"/>
      <w:marBottom w:val="0"/>
      <w:divBdr>
        <w:top w:val="none" w:sz="0" w:space="0" w:color="auto"/>
        <w:left w:val="none" w:sz="0" w:space="0" w:color="auto"/>
        <w:bottom w:val="none" w:sz="0" w:space="0" w:color="auto"/>
        <w:right w:val="none" w:sz="0" w:space="0" w:color="auto"/>
      </w:divBdr>
    </w:div>
    <w:div w:id="1602641252">
      <w:bodyDiv w:val="1"/>
      <w:marLeft w:val="0"/>
      <w:marRight w:val="0"/>
      <w:marTop w:val="0"/>
      <w:marBottom w:val="0"/>
      <w:divBdr>
        <w:top w:val="none" w:sz="0" w:space="0" w:color="auto"/>
        <w:left w:val="none" w:sz="0" w:space="0" w:color="auto"/>
        <w:bottom w:val="none" w:sz="0" w:space="0" w:color="auto"/>
        <w:right w:val="none" w:sz="0" w:space="0" w:color="auto"/>
      </w:divBdr>
    </w:div>
    <w:div w:id="1649478358">
      <w:bodyDiv w:val="1"/>
      <w:marLeft w:val="0"/>
      <w:marRight w:val="0"/>
      <w:marTop w:val="0"/>
      <w:marBottom w:val="0"/>
      <w:divBdr>
        <w:top w:val="none" w:sz="0" w:space="0" w:color="auto"/>
        <w:left w:val="none" w:sz="0" w:space="0" w:color="auto"/>
        <w:bottom w:val="none" w:sz="0" w:space="0" w:color="auto"/>
        <w:right w:val="none" w:sz="0" w:space="0" w:color="auto"/>
      </w:divBdr>
    </w:div>
    <w:div w:id="1689410915">
      <w:marLeft w:val="0"/>
      <w:marRight w:val="0"/>
      <w:marTop w:val="0"/>
      <w:marBottom w:val="0"/>
      <w:divBdr>
        <w:top w:val="none" w:sz="0" w:space="0" w:color="auto"/>
        <w:left w:val="none" w:sz="0" w:space="0" w:color="auto"/>
        <w:bottom w:val="none" w:sz="0" w:space="0" w:color="auto"/>
        <w:right w:val="none" w:sz="0" w:space="0" w:color="auto"/>
      </w:divBdr>
      <w:divsChild>
        <w:div w:id="1689410912">
          <w:marLeft w:val="0"/>
          <w:marRight w:val="0"/>
          <w:marTop w:val="0"/>
          <w:marBottom w:val="0"/>
          <w:divBdr>
            <w:top w:val="none" w:sz="0" w:space="0" w:color="auto"/>
            <w:left w:val="none" w:sz="0" w:space="0" w:color="auto"/>
            <w:bottom w:val="none" w:sz="0" w:space="0" w:color="auto"/>
            <w:right w:val="none" w:sz="0" w:space="0" w:color="auto"/>
          </w:divBdr>
          <w:divsChild>
            <w:div w:id="1689410914">
              <w:marLeft w:val="0"/>
              <w:marRight w:val="0"/>
              <w:marTop w:val="0"/>
              <w:marBottom w:val="0"/>
              <w:divBdr>
                <w:top w:val="none" w:sz="0" w:space="0" w:color="auto"/>
                <w:left w:val="none" w:sz="0" w:space="0" w:color="auto"/>
                <w:bottom w:val="none" w:sz="0" w:space="0" w:color="auto"/>
                <w:right w:val="none" w:sz="0" w:space="0" w:color="auto"/>
              </w:divBdr>
              <w:divsChild>
                <w:div w:id="1689410913">
                  <w:marLeft w:val="0"/>
                  <w:marRight w:val="0"/>
                  <w:marTop w:val="0"/>
                  <w:marBottom w:val="0"/>
                  <w:divBdr>
                    <w:top w:val="none" w:sz="0" w:space="0" w:color="auto"/>
                    <w:left w:val="none" w:sz="0" w:space="0" w:color="auto"/>
                    <w:bottom w:val="none" w:sz="0" w:space="0" w:color="auto"/>
                    <w:right w:val="none" w:sz="0" w:space="0" w:color="auto"/>
                  </w:divBdr>
                  <w:divsChild>
                    <w:div w:id="16894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94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tl/t-BGHO7OsgG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e.tl/t-64unAbuhKp" TargetMode="External"/><Relationship Id="rId4" Type="http://schemas.microsoft.com/office/2007/relationships/stylesWithEffects" Target="stylesWithEffects.xml"/><Relationship Id="rId9" Type="http://schemas.openxmlformats.org/officeDocument/2006/relationships/hyperlink" Target="https://we.tl/t-sHFsStIr4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2A415-27F2-42C3-B2AE-79EF6653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4555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Alla cortese attenzione di:</vt:lpstr>
    </vt:vector>
  </TitlesOfParts>
  <Company>Hewlett-Packard</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cortese attenzione di:</dc:title>
  <dc:creator>Mario Brambilla</dc:creator>
  <cp:lastModifiedBy>Gino Lorenzelli</cp:lastModifiedBy>
  <cp:revision>2</cp:revision>
  <cp:lastPrinted>2019-02-08T14:28:00Z</cp:lastPrinted>
  <dcterms:created xsi:type="dcterms:W3CDTF">2022-11-17T15:26:00Z</dcterms:created>
  <dcterms:modified xsi:type="dcterms:W3CDTF">2022-11-17T15:26:00Z</dcterms:modified>
</cp:coreProperties>
</file>