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4BE33" w14:textId="77777777" w:rsidR="00810DAA" w:rsidRPr="00810DAA" w:rsidRDefault="00810DAA" w:rsidP="00C465CA">
      <w:pPr>
        <w:shd w:val="clear" w:color="auto" w:fill="FFFFFF"/>
        <w:spacing w:after="240"/>
        <w:jc w:val="center"/>
        <w:rPr>
          <w:rFonts w:asciiTheme="minorHAnsi" w:hAnsiTheme="minorHAnsi" w:cstheme="minorHAnsi"/>
          <w:b/>
          <w:color w:val="212529"/>
          <w:sz w:val="22"/>
          <w:szCs w:val="22"/>
        </w:rPr>
      </w:pPr>
      <w:r w:rsidRPr="00810DAA">
        <w:rPr>
          <w:rFonts w:asciiTheme="minorHAnsi" w:hAnsiTheme="minorHAnsi" w:cstheme="minorHAnsi"/>
          <w:b/>
          <w:color w:val="212529"/>
          <w:sz w:val="22"/>
          <w:szCs w:val="22"/>
        </w:rPr>
        <w:t>TURISMO, PUGLIA PUNTA SU VACANZE SENZA BARRIERE. 1,3MLN PER SPIAGGE E LUOGHI ACCESSIBILI A TUTTI. 7 I PROGETTI VIN</w:t>
      </w:r>
      <w:r>
        <w:rPr>
          <w:rFonts w:asciiTheme="minorHAnsi" w:hAnsiTheme="minorHAnsi" w:cstheme="minorHAnsi"/>
          <w:b/>
          <w:color w:val="212529"/>
          <w:sz w:val="22"/>
          <w:szCs w:val="22"/>
        </w:rPr>
        <w:t>CITORI, DA GALLIPOLI AL GARGANO</w:t>
      </w:r>
    </w:p>
    <w:p w14:paraId="4B11795A" w14:textId="77777777" w:rsidR="00810DAA" w:rsidRPr="00C465CA" w:rsidRDefault="00810DAA" w:rsidP="00C465CA">
      <w:pPr>
        <w:shd w:val="clear" w:color="auto" w:fill="FFFFFF"/>
        <w:spacing w:after="240"/>
        <w:jc w:val="center"/>
        <w:rPr>
          <w:rFonts w:asciiTheme="minorHAnsi" w:hAnsiTheme="minorHAnsi" w:cstheme="minorHAnsi"/>
          <w:i/>
          <w:color w:val="212529"/>
          <w:sz w:val="22"/>
          <w:szCs w:val="22"/>
        </w:rPr>
      </w:pPr>
      <w:r w:rsidRPr="00810DAA">
        <w:rPr>
          <w:rFonts w:asciiTheme="minorHAnsi" w:hAnsiTheme="minorHAnsi" w:cstheme="minorHAnsi"/>
          <w:i/>
          <w:color w:val="212529"/>
          <w:sz w:val="22"/>
          <w:szCs w:val="22"/>
        </w:rPr>
        <w:t xml:space="preserve">Presentati a Bari i risultati dell’attuazione del Progetto </w:t>
      </w:r>
      <w:proofErr w:type="spellStart"/>
      <w:r w:rsidRPr="00810DAA">
        <w:rPr>
          <w:rFonts w:asciiTheme="minorHAnsi" w:hAnsiTheme="minorHAnsi" w:cstheme="minorHAnsi"/>
          <w:i/>
          <w:color w:val="212529"/>
          <w:sz w:val="22"/>
          <w:szCs w:val="22"/>
        </w:rPr>
        <w:t>C.Os.T.A</w:t>
      </w:r>
      <w:proofErr w:type="spellEnd"/>
      <w:r w:rsidRPr="00810DAA">
        <w:rPr>
          <w:rFonts w:asciiTheme="minorHAnsi" w:hAnsiTheme="minorHAnsi" w:cstheme="minorHAnsi"/>
          <w:i/>
          <w:color w:val="212529"/>
          <w:sz w:val="22"/>
          <w:szCs w:val="22"/>
        </w:rPr>
        <w:t>. di Regione Puglia e Pugliapromozione per un turismo a misura di persone con disabilità ed esigenze speciali</w:t>
      </w:r>
    </w:p>
    <w:p w14:paraId="78694ED4" w14:textId="77777777" w:rsidR="00810DAA" w:rsidRPr="00810DAA" w:rsidRDefault="00810DAA" w:rsidP="00C465CA">
      <w:pPr>
        <w:shd w:val="clear" w:color="auto" w:fill="FFFFFF"/>
        <w:spacing w:after="240"/>
        <w:jc w:val="both"/>
        <w:rPr>
          <w:rFonts w:asciiTheme="minorHAnsi" w:hAnsiTheme="minorHAnsi" w:cstheme="minorHAnsi"/>
          <w:color w:val="212529"/>
          <w:sz w:val="22"/>
          <w:szCs w:val="22"/>
        </w:rPr>
      </w:pPr>
      <w:r w:rsidRPr="00810DAA">
        <w:rPr>
          <w:rFonts w:asciiTheme="minorHAnsi" w:hAnsiTheme="minorHAnsi" w:cstheme="minorHAnsi"/>
          <w:color w:val="212529"/>
          <w:sz w:val="22"/>
          <w:szCs w:val="22"/>
        </w:rPr>
        <w:t xml:space="preserve">Regione Puglia e l’Agenzia Regionale del Turismo Pugliapromozione procedono con l’attuazione del Progetto </w:t>
      </w:r>
      <w:proofErr w:type="spellStart"/>
      <w:r w:rsidRPr="00810DAA">
        <w:rPr>
          <w:rFonts w:asciiTheme="minorHAnsi" w:hAnsiTheme="minorHAnsi" w:cstheme="minorHAnsi"/>
          <w:color w:val="212529"/>
          <w:sz w:val="22"/>
          <w:szCs w:val="22"/>
        </w:rPr>
        <w:t>C.Os.T.A</w:t>
      </w:r>
      <w:proofErr w:type="spellEnd"/>
      <w:r w:rsidRPr="00810DAA">
        <w:rPr>
          <w:rFonts w:asciiTheme="minorHAnsi" w:hAnsiTheme="minorHAnsi" w:cstheme="minorHAnsi"/>
          <w:color w:val="212529"/>
          <w:sz w:val="22"/>
          <w:szCs w:val="22"/>
        </w:rPr>
        <w:t>: dopo il bando pubblico di gennaio scorso, sono stati infatti individuati i 7 progetti di rete per il turismo accessibile vincitori, che saranno ora finanziati con 1,3 milioni di euro di risorse pubbliche complessive. Oltre a questi ci sono altri 20 progetti risultati idonei che potranno presto essere finanziati a seguito di un possibile ampliamento del finanziamento con scorrimento della graduatoria.</w:t>
      </w:r>
    </w:p>
    <w:p w14:paraId="7B0212BF" w14:textId="77777777" w:rsidR="00810DAA" w:rsidRPr="00810DAA" w:rsidRDefault="00810DAA" w:rsidP="00C465CA">
      <w:pPr>
        <w:shd w:val="clear" w:color="auto" w:fill="FFFFFF"/>
        <w:spacing w:after="240"/>
        <w:jc w:val="both"/>
        <w:rPr>
          <w:rFonts w:asciiTheme="minorHAnsi" w:hAnsiTheme="minorHAnsi" w:cstheme="minorHAnsi"/>
          <w:color w:val="212529"/>
          <w:sz w:val="22"/>
          <w:szCs w:val="22"/>
        </w:rPr>
      </w:pPr>
      <w:r w:rsidRPr="00810DAA">
        <w:rPr>
          <w:rFonts w:asciiTheme="minorHAnsi" w:hAnsiTheme="minorHAnsi" w:cstheme="minorHAnsi"/>
          <w:color w:val="212529"/>
          <w:sz w:val="22"/>
          <w:szCs w:val="22"/>
        </w:rPr>
        <w:t xml:space="preserve">I 7 beneficiari sono progetti di rete pilota, disseminati in tutta la Puglia, che disegneranno Comunità accessibili e un nuovo modo di fare le vacanze in Puglia, senza barriere. A partire dal mare, per arrivare ai borghi e alle aree dell’entroterra. L’attuazione di ogni Progetto di Rete definirà una Comunità turistica accessibile, che sarà oggetto di un Patto Territoriale tra gli Enti Pubblici coinvolti (ad esempio i Comuni) e gli Operatori della Rete e che sarà dotata di un programma di ospitalità composto da servizi di base (alloggi, ristorazione, trasporto) e da una serie di ulteriori servizi ed esperienze </w:t>
      </w:r>
      <w:r>
        <w:rPr>
          <w:rFonts w:asciiTheme="minorHAnsi" w:hAnsiTheme="minorHAnsi" w:cstheme="minorHAnsi"/>
          <w:color w:val="212529"/>
          <w:sz w:val="22"/>
          <w:szCs w:val="22"/>
        </w:rPr>
        <w:t>funzionali al turismo balneare.</w:t>
      </w:r>
      <w:r w:rsidRPr="00810DAA">
        <w:rPr>
          <w:rFonts w:asciiTheme="minorHAnsi" w:hAnsiTheme="minorHAnsi" w:cstheme="minorHAnsi"/>
          <w:color w:val="212529"/>
          <w:sz w:val="22"/>
          <w:szCs w:val="22"/>
        </w:rPr>
        <w:tab/>
      </w:r>
      <w:r w:rsidRPr="00810DAA">
        <w:rPr>
          <w:rFonts w:asciiTheme="minorHAnsi" w:hAnsiTheme="minorHAnsi" w:cstheme="minorHAnsi"/>
          <w:color w:val="212529"/>
          <w:sz w:val="22"/>
          <w:szCs w:val="22"/>
        </w:rPr>
        <w:tab/>
      </w:r>
    </w:p>
    <w:p w14:paraId="199633C8" w14:textId="77777777" w:rsidR="00810DAA" w:rsidRPr="00810DAA" w:rsidRDefault="00810DAA" w:rsidP="00C465CA">
      <w:pPr>
        <w:shd w:val="clear" w:color="auto" w:fill="FFFFFF"/>
        <w:spacing w:after="240"/>
        <w:jc w:val="both"/>
        <w:rPr>
          <w:rFonts w:asciiTheme="minorHAnsi" w:hAnsiTheme="minorHAnsi" w:cstheme="minorHAnsi"/>
          <w:color w:val="212529"/>
          <w:sz w:val="22"/>
          <w:szCs w:val="22"/>
        </w:rPr>
      </w:pPr>
      <w:r w:rsidRPr="00810DAA">
        <w:rPr>
          <w:rFonts w:asciiTheme="minorHAnsi" w:hAnsiTheme="minorHAnsi" w:cstheme="minorHAnsi"/>
          <w:color w:val="212529"/>
          <w:sz w:val="22"/>
          <w:szCs w:val="22"/>
        </w:rPr>
        <w:t xml:space="preserve">Per fare il punto sullo stato di attuazione del progetto si è tenuto oggi un workshop a Bari, nella Fiera del Levante, alla presenza, tra gli altri,  dell’assessore al Turismo della Regione Puglia, </w:t>
      </w:r>
      <w:r w:rsidRPr="00C465CA">
        <w:rPr>
          <w:rFonts w:asciiTheme="minorHAnsi" w:hAnsiTheme="minorHAnsi" w:cstheme="minorHAnsi"/>
          <w:b/>
          <w:color w:val="212529"/>
          <w:sz w:val="22"/>
          <w:szCs w:val="22"/>
        </w:rPr>
        <w:t>Gianfranco Lopane</w:t>
      </w:r>
      <w:r w:rsidRPr="00810DAA">
        <w:rPr>
          <w:rFonts w:asciiTheme="minorHAnsi" w:hAnsiTheme="minorHAnsi" w:cstheme="minorHAnsi"/>
          <w:color w:val="212529"/>
          <w:sz w:val="22"/>
          <w:szCs w:val="22"/>
        </w:rPr>
        <w:t xml:space="preserve">, della direttrice del Dipartimento Welfare della Regione Puglia, </w:t>
      </w:r>
      <w:r w:rsidRPr="00C465CA">
        <w:rPr>
          <w:rFonts w:asciiTheme="minorHAnsi" w:hAnsiTheme="minorHAnsi" w:cstheme="minorHAnsi"/>
          <w:b/>
          <w:color w:val="212529"/>
          <w:sz w:val="22"/>
          <w:szCs w:val="22"/>
        </w:rPr>
        <w:t>Valentina Romano</w:t>
      </w:r>
      <w:r w:rsidRPr="00810DAA">
        <w:rPr>
          <w:rFonts w:asciiTheme="minorHAnsi" w:hAnsiTheme="minorHAnsi" w:cstheme="minorHAnsi"/>
          <w:color w:val="212529"/>
          <w:sz w:val="22"/>
          <w:szCs w:val="22"/>
        </w:rPr>
        <w:t xml:space="preserve">, del direttore generale di Pugliapromozione </w:t>
      </w:r>
      <w:r w:rsidRPr="00C465CA">
        <w:rPr>
          <w:rFonts w:asciiTheme="minorHAnsi" w:hAnsiTheme="minorHAnsi" w:cstheme="minorHAnsi"/>
          <w:b/>
          <w:color w:val="212529"/>
          <w:sz w:val="22"/>
          <w:szCs w:val="22"/>
        </w:rPr>
        <w:t>Luca Scandale</w:t>
      </w:r>
      <w:r w:rsidRPr="00810DAA">
        <w:rPr>
          <w:rFonts w:asciiTheme="minorHAnsi" w:hAnsiTheme="minorHAnsi" w:cstheme="minorHAnsi"/>
          <w:color w:val="212529"/>
          <w:sz w:val="22"/>
          <w:szCs w:val="22"/>
        </w:rPr>
        <w:t xml:space="preserve">, del direttore del Dipartimento Turismo della Regione Puglia, </w:t>
      </w:r>
      <w:r w:rsidRPr="00C465CA">
        <w:rPr>
          <w:rFonts w:asciiTheme="minorHAnsi" w:hAnsiTheme="minorHAnsi" w:cstheme="minorHAnsi"/>
          <w:b/>
          <w:color w:val="212529"/>
          <w:sz w:val="22"/>
          <w:szCs w:val="22"/>
        </w:rPr>
        <w:t>Aldo Patruno</w:t>
      </w:r>
      <w:r w:rsidRPr="00810DAA">
        <w:rPr>
          <w:rFonts w:asciiTheme="minorHAnsi" w:hAnsiTheme="minorHAnsi" w:cstheme="minorHAnsi"/>
          <w:color w:val="212529"/>
          <w:sz w:val="22"/>
          <w:szCs w:val="22"/>
        </w:rPr>
        <w:t xml:space="preserve"> e del Garante regionale per i diritti delle persone con </w:t>
      </w:r>
      <w:r>
        <w:rPr>
          <w:rFonts w:asciiTheme="minorHAnsi" w:hAnsiTheme="minorHAnsi" w:cstheme="minorHAnsi"/>
          <w:color w:val="212529"/>
          <w:sz w:val="22"/>
          <w:szCs w:val="22"/>
        </w:rPr>
        <w:t xml:space="preserve">disabilità, </w:t>
      </w:r>
      <w:r w:rsidRPr="00C465CA">
        <w:rPr>
          <w:rFonts w:asciiTheme="minorHAnsi" w:hAnsiTheme="minorHAnsi" w:cstheme="minorHAnsi"/>
          <w:b/>
          <w:color w:val="212529"/>
          <w:sz w:val="22"/>
          <w:szCs w:val="22"/>
        </w:rPr>
        <w:t>Antonio Giampietro</w:t>
      </w:r>
      <w:r>
        <w:rPr>
          <w:rFonts w:asciiTheme="minorHAnsi" w:hAnsiTheme="minorHAnsi" w:cstheme="minorHAnsi"/>
          <w:color w:val="212529"/>
          <w:sz w:val="22"/>
          <w:szCs w:val="22"/>
        </w:rPr>
        <w:t>.</w:t>
      </w:r>
    </w:p>
    <w:p w14:paraId="324D4604" w14:textId="77777777" w:rsidR="00810DAA" w:rsidRPr="00810DAA" w:rsidRDefault="00810DAA" w:rsidP="00810DAA">
      <w:pPr>
        <w:shd w:val="clear" w:color="auto" w:fill="FFFFFF"/>
        <w:spacing w:after="240"/>
        <w:rPr>
          <w:rFonts w:asciiTheme="minorHAnsi" w:hAnsiTheme="minorHAnsi" w:cstheme="minorHAnsi"/>
          <w:color w:val="212529"/>
          <w:sz w:val="22"/>
          <w:szCs w:val="22"/>
        </w:rPr>
      </w:pPr>
      <w:r w:rsidRPr="00810DAA">
        <w:rPr>
          <w:rFonts w:asciiTheme="minorHAnsi" w:hAnsiTheme="minorHAnsi" w:cstheme="minorHAnsi"/>
          <w:color w:val="212529"/>
          <w:sz w:val="22"/>
          <w:szCs w:val="22"/>
        </w:rPr>
        <w:t xml:space="preserve">Il Progetto </w:t>
      </w:r>
      <w:proofErr w:type="spellStart"/>
      <w:r w:rsidRPr="00810DAA">
        <w:rPr>
          <w:rFonts w:asciiTheme="minorHAnsi" w:hAnsiTheme="minorHAnsi" w:cstheme="minorHAnsi"/>
          <w:color w:val="212529"/>
          <w:sz w:val="22"/>
          <w:szCs w:val="22"/>
        </w:rPr>
        <w:t>C.Os.T.A</w:t>
      </w:r>
      <w:proofErr w:type="spellEnd"/>
      <w:r w:rsidRPr="00810DAA">
        <w:rPr>
          <w:rFonts w:asciiTheme="minorHAnsi" w:hAnsiTheme="minorHAnsi" w:cstheme="minorHAnsi"/>
          <w:color w:val="212529"/>
          <w:sz w:val="22"/>
          <w:szCs w:val="22"/>
        </w:rPr>
        <w:t xml:space="preserve">. finanzia con il contributo della Presidenza del Consiglio dei Ministri - Ministro per le disabilità una progettazione di rete di valore, che nasce dal basso, proponendo per la prima volta in maniera innovativa e sperimentale l’aggregazione di Comuni, Soggetti del Terzo settore e imprese turistiche che disegnino una nuova destinazione turistica per tutti e promuovono tirocini che premiano la formazione e l’inclusione sociale. </w:t>
      </w:r>
    </w:p>
    <w:p w14:paraId="5983D06F" w14:textId="77777777" w:rsidR="00810DAA" w:rsidRPr="00810DAA" w:rsidRDefault="00810DAA" w:rsidP="00810DAA">
      <w:pPr>
        <w:shd w:val="clear" w:color="auto" w:fill="FFFFFF"/>
        <w:spacing w:after="240"/>
        <w:rPr>
          <w:rFonts w:asciiTheme="minorHAnsi" w:hAnsiTheme="minorHAnsi" w:cstheme="minorHAnsi"/>
          <w:color w:val="212529"/>
          <w:sz w:val="22"/>
          <w:szCs w:val="22"/>
        </w:rPr>
      </w:pPr>
      <w:r w:rsidRPr="00810DAA">
        <w:rPr>
          <w:rFonts w:asciiTheme="minorHAnsi" w:hAnsiTheme="minorHAnsi" w:cstheme="minorHAnsi"/>
          <w:color w:val="212529"/>
          <w:sz w:val="22"/>
          <w:szCs w:val="22"/>
        </w:rPr>
        <w:t xml:space="preserve">“Vogliamo che la Puglia sia una regione sempre più accogliente e inclusiva per tutte e per tutti, una regione senza barriere, dove i pugliesi così come i turisti possano godere pienamente del mare, dei borghi, dei paesaggi - commenta il Presidente della Regione Puglia, </w:t>
      </w:r>
      <w:r w:rsidRPr="00810DAA">
        <w:rPr>
          <w:rFonts w:asciiTheme="minorHAnsi" w:hAnsiTheme="minorHAnsi" w:cstheme="minorHAnsi"/>
          <w:b/>
          <w:color w:val="212529"/>
          <w:sz w:val="22"/>
          <w:szCs w:val="22"/>
        </w:rPr>
        <w:t>Michele Emiliano</w:t>
      </w:r>
      <w:r w:rsidRPr="00810DAA">
        <w:rPr>
          <w:rFonts w:asciiTheme="minorHAnsi" w:hAnsiTheme="minorHAnsi" w:cstheme="minorHAnsi"/>
          <w:color w:val="212529"/>
          <w:sz w:val="22"/>
          <w:szCs w:val="22"/>
        </w:rPr>
        <w:t xml:space="preserve"> - Per questo abbiamo voluto realizzare il progetto </w:t>
      </w:r>
      <w:proofErr w:type="spellStart"/>
      <w:r w:rsidRPr="00810DAA">
        <w:rPr>
          <w:rFonts w:asciiTheme="minorHAnsi" w:hAnsiTheme="minorHAnsi" w:cstheme="minorHAnsi"/>
          <w:color w:val="212529"/>
          <w:sz w:val="22"/>
          <w:szCs w:val="22"/>
        </w:rPr>
        <w:t>C.Os.T.A</w:t>
      </w:r>
      <w:proofErr w:type="spellEnd"/>
      <w:r w:rsidRPr="00810DAA">
        <w:rPr>
          <w:rFonts w:asciiTheme="minorHAnsi" w:hAnsiTheme="minorHAnsi" w:cstheme="minorHAnsi"/>
          <w:color w:val="212529"/>
          <w:sz w:val="22"/>
          <w:szCs w:val="22"/>
        </w:rPr>
        <w:t xml:space="preserve">. che, grazie a un stanziamento di 1,3 milioni di euro e alla sinergia avviata tra Regione Puglia e Pugliapromozione con i Comuni, il terzo settore e le imprese turistiche, svilupperà iniziative per rendere accessibili e fruibili tante bellissime località. È un percorso che intendiamo portare </w:t>
      </w:r>
      <w:r w:rsidR="00C465CA">
        <w:rPr>
          <w:rFonts w:asciiTheme="minorHAnsi" w:hAnsiTheme="minorHAnsi" w:cstheme="minorHAnsi"/>
          <w:color w:val="212529"/>
          <w:sz w:val="22"/>
          <w:szCs w:val="22"/>
        </w:rPr>
        <w:t>avanti e rafforzare nel tempo”.</w:t>
      </w:r>
    </w:p>
    <w:p w14:paraId="30E00904" w14:textId="77777777" w:rsidR="00C465CA" w:rsidRDefault="00810DAA" w:rsidP="00C465CA">
      <w:pPr>
        <w:shd w:val="clear" w:color="auto" w:fill="FFFFFF"/>
        <w:spacing w:after="240"/>
        <w:rPr>
          <w:rFonts w:asciiTheme="minorHAnsi" w:hAnsiTheme="minorHAnsi" w:cstheme="minorHAnsi"/>
          <w:b/>
          <w:color w:val="212529"/>
          <w:sz w:val="22"/>
          <w:szCs w:val="22"/>
        </w:rPr>
      </w:pPr>
      <w:r w:rsidRPr="00C465CA">
        <w:rPr>
          <w:rFonts w:asciiTheme="minorHAnsi" w:hAnsiTheme="minorHAnsi" w:cstheme="minorHAnsi"/>
          <w:b/>
          <w:color w:val="212529"/>
          <w:sz w:val="22"/>
          <w:szCs w:val="22"/>
        </w:rPr>
        <w:t>I progetti beneficiari</w:t>
      </w:r>
    </w:p>
    <w:p w14:paraId="1DC6BE5D" w14:textId="77777777" w:rsidR="00810DAA" w:rsidRPr="00C465CA" w:rsidRDefault="00810DAA" w:rsidP="00C465CA">
      <w:pPr>
        <w:shd w:val="clear" w:color="auto" w:fill="FFFFFF"/>
        <w:spacing w:after="240"/>
        <w:jc w:val="both"/>
        <w:rPr>
          <w:rFonts w:asciiTheme="minorHAnsi" w:hAnsiTheme="minorHAnsi" w:cstheme="minorHAnsi"/>
          <w:b/>
          <w:color w:val="212529"/>
          <w:sz w:val="22"/>
          <w:szCs w:val="22"/>
        </w:rPr>
      </w:pPr>
      <w:r w:rsidRPr="00810DAA">
        <w:rPr>
          <w:rFonts w:asciiTheme="minorHAnsi" w:hAnsiTheme="minorHAnsi" w:cstheme="minorHAnsi"/>
          <w:color w:val="212529"/>
          <w:sz w:val="22"/>
          <w:szCs w:val="22"/>
        </w:rPr>
        <w:t xml:space="preserve">Dopo la pubblicazione del bando, a gennaio scorso, sono stati presentati 44 progetti candidati, di cui 41 sono risultati ammissibili, 27 idonei e, di questi, 7 vincitori, e dunque beneficiari del finanziamento. I 7 progetti beneficiari dovranno essere messi a terra entro il 15 febbraio 2025 e </w:t>
      </w:r>
      <w:r w:rsidRPr="00810DAA">
        <w:rPr>
          <w:rFonts w:asciiTheme="minorHAnsi" w:hAnsiTheme="minorHAnsi" w:cstheme="minorHAnsi"/>
          <w:color w:val="212529"/>
          <w:sz w:val="22"/>
          <w:szCs w:val="22"/>
        </w:rPr>
        <w:lastRenderedPageBreak/>
        <w:t xml:space="preserve">saranno finanziati con 1,3 milioni di euro complessivi di risorse messe a disposizione dal Ministero per la disabilità, di concerto con i Ministri dell’economia e delle finanze, del lavoro e delle politiche sociali e del turismo. </w:t>
      </w:r>
    </w:p>
    <w:p w14:paraId="6C81BC71" w14:textId="77777777" w:rsidR="00810DAA" w:rsidRPr="00810DAA" w:rsidRDefault="00810DAA" w:rsidP="00810DAA">
      <w:pPr>
        <w:shd w:val="clear" w:color="auto" w:fill="FFFFFF"/>
        <w:spacing w:after="240"/>
        <w:rPr>
          <w:rFonts w:asciiTheme="minorHAnsi" w:hAnsiTheme="minorHAnsi" w:cstheme="minorHAnsi"/>
          <w:color w:val="212529"/>
          <w:sz w:val="22"/>
          <w:szCs w:val="22"/>
        </w:rPr>
      </w:pPr>
      <w:r w:rsidRPr="00810DAA">
        <w:rPr>
          <w:rFonts w:asciiTheme="minorHAnsi" w:hAnsiTheme="minorHAnsi" w:cstheme="minorHAnsi"/>
          <w:color w:val="212529"/>
          <w:sz w:val="22"/>
          <w:szCs w:val="22"/>
        </w:rPr>
        <w:t xml:space="preserve">Nei progetti sono coinvolti 57 comuni pugliesi, 130 tra operatori e soggetti, di cui oltre 50 del Terzo settore e oltre 30 operatori turistici. </w:t>
      </w:r>
    </w:p>
    <w:p w14:paraId="48271FE7" w14:textId="77777777" w:rsidR="00810DAA" w:rsidRPr="00810DAA" w:rsidRDefault="00810DAA" w:rsidP="00810DAA">
      <w:pPr>
        <w:shd w:val="clear" w:color="auto" w:fill="FFFFFF"/>
        <w:spacing w:after="240"/>
        <w:rPr>
          <w:rFonts w:asciiTheme="minorHAnsi" w:hAnsiTheme="minorHAnsi" w:cstheme="minorHAnsi"/>
          <w:color w:val="212529"/>
          <w:sz w:val="22"/>
          <w:szCs w:val="22"/>
        </w:rPr>
      </w:pPr>
      <w:r w:rsidRPr="00810DAA">
        <w:rPr>
          <w:rFonts w:asciiTheme="minorHAnsi" w:hAnsiTheme="minorHAnsi" w:cstheme="minorHAnsi"/>
          <w:color w:val="212529"/>
          <w:sz w:val="22"/>
          <w:szCs w:val="22"/>
        </w:rPr>
        <w:t xml:space="preserve">I 7 progetti beneficiari sono i seguenti: </w:t>
      </w:r>
    </w:p>
    <w:p w14:paraId="1FFFCDA4" w14:textId="77777777" w:rsidR="00810DAA" w:rsidRPr="00810DAA" w:rsidRDefault="00810DAA" w:rsidP="00810DAA">
      <w:pPr>
        <w:shd w:val="clear" w:color="auto" w:fill="FFFFFF"/>
        <w:spacing w:after="240"/>
        <w:rPr>
          <w:rFonts w:asciiTheme="minorHAnsi" w:hAnsiTheme="minorHAnsi" w:cstheme="minorHAnsi"/>
          <w:color w:val="212529"/>
          <w:sz w:val="22"/>
          <w:szCs w:val="22"/>
        </w:rPr>
      </w:pPr>
      <w:r w:rsidRPr="00810DAA">
        <w:rPr>
          <w:rFonts w:asciiTheme="minorHAnsi" w:hAnsiTheme="minorHAnsi" w:cstheme="minorHAnsi"/>
          <w:color w:val="212529"/>
          <w:sz w:val="22"/>
          <w:szCs w:val="22"/>
        </w:rPr>
        <w:t>●</w:t>
      </w:r>
      <w:r w:rsidRPr="00810DAA">
        <w:rPr>
          <w:rFonts w:asciiTheme="minorHAnsi" w:hAnsiTheme="minorHAnsi" w:cstheme="minorHAnsi"/>
          <w:color w:val="212529"/>
          <w:sz w:val="22"/>
          <w:szCs w:val="22"/>
        </w:rPr>
        <w:tab/>
        <w:t>il progetto “</w:t>
      </w:r>
      <w:proofErr w:type="spellStart"/>
      <w:r w:rsidRPr="00810DAA">
        <w:rPr>
          <w:rFonts w:asciiTheme="minorHAnsi" w:hAnsiTheme="minorHAnsi" w:cstheme="minorHAnsi"/>
          <w:color w:val="212529"/>
          <w:sz w:val="22"/>
          <w:szCs w:val="22"/>
        </w:rPr>
        <w:t>Moving</w:t>
      </w:r>
      <w:proofErr w:type="spellEnd"/>
      <w:r w:rsidRPr="00810DAA">
        <w:rPr>
          <w:rFonts w:asciiTheme="minorHAnsi" w:hAnsiTheme="minorHAnsi" w:cstheme="minorHAnsi"/>
          <w:color w:val="212529"/>
          <w:sz w:val="22"/>
          <w:szCs w:val="22"/>
        </w:rPr>
        <w:t xml:space="preserve"> </w:t>
      </w:r>
      <w:proofErr w:type="spellStart"/>
      <w:r w:rsidRPr="00810DAA">
        <w:rPr>
          <w:rFonts w:asciiTheme="minorHAnsi" w:hAnsiTheme="minorHAnsi" w:cstheme="minorHAnsi"/>
          <w:color w:val="212529"/>
          <w:sz w:val="22"/>
          <w:szCs w:val="22"/>
        </w:rPr>
        <w:t>Coast</w:t>
      </w:r>
      <w:proofErr w:type="spellEnd"/>
      <w:r w:rsidRPr="00810DAA">
        <w:rPr>
          <w:rFonts w:asciiTheme="minorHAnsi" w:hAnsiTheme="minorHAnsi" w:cstheme="minorHAnsi"/>
          <w:color w:val="212529"/>
          <w:sz w:val="22"/>
          <w:szCs w:val="22"/>
        </w:rPr>
        <w:t xml:space="preserve">. Pratiche di turismo accessibile” dell’associazione turistico culturale proloco Gallipoli </w:t>
      </w:r>
      <w:proofErr w:type="spellStart"/>
      <w:r w:rsidRPr="00810DAA">
        <w:rPr>
          <w:rFonts w:asciiTheme="minorHAnsi" w:hAnsiTheme="minorHAnsi" w:cstheme="minorHAnsi"/>
          <w:color w:val="212529"/>
          <w:sz w:val="22"/>
          <w:szCs w:val="22"/>
        </w:rPr>
        <w:t>Aps</w:t>
      </w:r>
      <w:proofErr w:type="spellEnd"/>
      <w:r w:rsidRPr="00810DAA">
        <w:rPr>
          <w:rFonts w:asciiTheme="minorHAnsi" w:hAnsiTheme="minorHAnsi" w:cstheme="minorHAnsi"/>
          <w:color w:val="212529"/>
          <w:sz w:val="22"/>
          <w:szCs w:val="22"/>
        </w:rPr>
        <w:t>, nell’area di Gallipoli, Parabita, Taviano, Alezio, Galatone, Racale, Sannicola;</w:t>
      </w:r>
    </w:p>
    <w:p w14:paraId="3380D58F" w14:textId="77777777" w:rsidR="00810DAA" w:rsidRPr="00810DAA" w:rsidRDefault="00810DAA" w:rsidP="00810DAA">
      <w:pPr>
        <w:shd w:val="clear" w:color="auto" w:fill="FFFFFF"/>
        <w:spacing w:after="240"/>
        <w:rPr>
          <w:rFonts w:asciiTheme="minorHAnsi" w:hAnsiTheme="minorHAnsi" w:cstheme="minorHAnsi"/>
          <w:color w:val="212529"/>
          <w:sz w:val="22"/>
          <w:szCs w:val="22"/>
        </w:rPr>
      </w:pPr>
      <w:r w:rsidRPr="00810DAA">
        <w:rPr>
          <w:rFonts w:asciiTheme="minorHAnsi" w:hAnsiTheme="minorHAnsi" w:cstheme="minorHAnsi"/>
          <w:color w:val="212529"/>
          <w:sz w:val="22"/>
          <w:szCs w:val="22"/>
        </w:rPr>
        <w:t>●</w:t>
      </w:r>
      <w:r w:rsidRPr="00810DAA">
        <w:rPr>
          <w:rFonts w:asciiTheme="minorHAnsi" w:hAnsiTheme="minorHAnsi" w:cstheme="minorHAnsi"/>
          <w:color w:val="212529"/>
          <w:sz w:val="22"/>
          <w:szCs w:val="22"/>
        </w:rPr>
        <w:tab/>
        <w:t>il progetto “T.Ac.CO. - Turismo accessibile di comunità” dell’associazione 2HE Center for human health and Environment, nella zona di San Foca Gallipoli, Porto Cesareo, Sant’Isidoro, Andrano, Calimera, Caprarica, Vernole, Melendugno, Borgagne</w:t>
      </w:r>
    </w:p>
    <w:p w14:paraId="708DA5A3" w14:textId="77777777" w:rsidR="00810DAA" w:rsidRPr="00810DAA" w:rsidRDefault="00810DAA" w:rsidP="00810DAA">
      <w:pPr>
        <w:shd w:val="clear" w:color="auto" w:fill="FFFFFF"/>
        <w:spacing w:after="240"/>
        <w:rPr>
          <w:rFonts w:asciiTheme="minorHAnsi" w:hAnsiTheme="minorHAnsi" w:cstheme="minorHAnsi"/>
          <w:color w:val="212529"/>
          <w:sz w:val="22"/>
          <w:szCs w:val="22"/>
        </w:rPr>
      </w:pPr>
      <w:r w:rsidRPr="00810DAA">
        <w:rPr>
          <w:rFonts w:asciiTheme="minorHAnsi" w:hAnsiTheme="minorHAnsi" w:cstheme="minorHAnsi"/>
          <w:color w:val="212529"/>
          <w:sz w:val="22"/>
          <w:szCs w:val="22"/>
        </w:rPr>
        <w:t>●</w:t>
      </w:r>
      <w:r w:rsidRPr="00810DAA">
        <w:rPr>
          <w:rFonts w:asciiTheme="minorHAnsi" w:hAnsiTheme="minorHAnsi" w:cstheme="minorHAnsi"/>
          <w:color w:val="212529"/>
          <w:sz w:val="22"/>
          <w:szCs w:val="22"/>
        </w:rPr>
        <w:tab/>
        <w:t>il progetto “</w:t>
      </w:r>
      <w:proofErr w:type="spellStart"/>
      <w:r w:rsidRPr="00810DAA">
        <w:rPr>
          <w:rFonts w:asciiTheme="minorHAnsi" w:hAnsiTheme="minorHAnsi" w:cstheme="minorHAnsi"/>
          <w:color w:val="212529"/>
          <w:sz w:val="22"/>
          <w:szCs w:val="22"/>
        </w:rPr>
        <w:t>CoNpasso</w:t>
      </w:r>
      <w:proofErr w:type="spellEnd"/>
      <w:r w:rsidRPr="00810DAA">
        <w:rPr>
          <w:rFonts w:asciiTheme="minorHAnsi" w:hAnsiTheme="minorHAnsi" w:cstheme="minorHAnsi"/>
          <w:color w:val="212529"/>
          <w:sz w:val="22"/>
          <w:szCs w:val="22"/>
        </w:rPr>
        <w:t xml:space="preserve">: tra terra e mare” di </w:t>
      </w:r>
      <w:proofErr w:type="spellStart"/>
      <w:r w:rsidRPr="00810DAA">
        <w:rPr>
          <w:rFonts w:asciiTheme="minorHAnsi" w:hAnsiTheme="minorHAnsi" w:cstheme="minorHAnsi"/>
          <w:color w:val="212529"/>
          <w:sz w:val="22"/>
          <w:szCs w:val="22"/>
        </w:rPr>
        <w:t>SoleLuna</w:t>
      </w:r>
      <w:proofErr w:type="spellEnd"/>
      <w:r w:rsidRPr="00810DAA">
        <w:rPr>
          <w:rFonts w:asciiTheme="minorHAnsi" w:hAnsiTheme="minorHAnsi" w:cstheme="minorHAnsi"/>
          <w:color w:val="212529"/>
          <w:sz w:val="22"/>
          <w:szCs w:val="22"/>
        </w:rPr>
        <w:t xml:space="preserve"> - Società cooperativa sociale, nell’area di Polignano a mare, Molfetta, Adelfia, Casamassima, Toritto, Gravina di Puglia, Acquaviva delle Fonti;</w:t>
      </w:r>
    </w:p>
    <w:p w14:paraId="0518647E" w14:textId="77777777" w:rsidR="00810DAA" w:rsidRPr="00810DAA" w:rsidRDefault="00810DAA" w:rsidP="00810DAA">
      <w:pPr>
        <w:shd w:val="clear" w:color="auto" w:fill="FFFFFF"/>
        <w:spacing w:after="240"/>
        <w:rPr>
          <w:rFonts w:asciiTheme="minorHAnsi" w:hAnsiTheme="minorHAnsi" w:cstheme="minorHAnsi"/>
          <w:color w:val="212529"/>
          <w:sz w:val="22"/>
          <w:szCs w:val="22"/>
        </w:rPr>
      </w:pPr>
      <w:r w:rsidRPr="00810DAA">
        <w:rPr>
          <w:rFonts w:asciiTheme="minorHAnsi" w:hAnsiTheme="minorHAnsi" w:cstheme="minorHAnsi"/>
          <w:color w:val="212529"/>
          <w:sz w:val="22"/>
          <w:szCs w:val="22"/>
        </w:rPr>
        <w:t>●</w:t>
      </w:r>
      <w:r w:rsidRPr="00810DAA">
        <w:rPr>
          <w:rFonts w:asciiTheme="minorHAnsi" w:hAnsiTheme="minorHAnsi" w:cstheme="minorHAnsi"/>
          <w:color w:val="212529"/>
          <w:sz w:val="22"/>
          <w:szCs w:val="22"/>
        </w:rPr>
        <w:tab/>
        <w:t>il progetto “</w:t>
      </w:r>
      <w:proofErr w:type="spellStart"/>
      <w:r w:rsidRPr="00810DAA">
        <w:rPr>
          <w:rFonts w:asciiTheme="minorHAnsi" w:hAnsiTheme="minorHAnsi" w:cstheme="minorHAnsi"/>
          <w:color w:val="212529"/>
          <w:sz w:val="22"/>
          <w:szCs w:val="22"/>
        </w:rPr>
        <w:t>C.Os.T.A</w:t>
      </w:r>
      <w:proofErr w:type="spellEnd"/>
      <w:r w:rsidRPr="00810DAA">
        <w:rPr>
          <w:rFonts w:asciiTheme="minorHAnsi" w:hAnsiTheme="minorHAnsi" w:cstheme="minorHAnsi"/>
          <w:color w:val="212529"/>
          <w:sz w:val="22"/>
          <w:szCs w:val="22"/>
        </w:rPr>
        <w:t xml:space="preserve">. dei Trulli” di </w:t>
      </w:r>
      <w:proofErr w:type="spellStart"/>
      <w:r w:rsidRPr="00810DAA">
        <w:rPr>
          <w:rFonts w:asciiTheme="minorHAnsi" w:hAnsiTheme="minorHAnsi" w:cstheme="minorHAnsi"/>
          <w:color w:val="212529"/>
          <w:sz w:val="22"/>
          <w:szCs w:val="22"/>
        </w:rPr>
        <w:t>Jazzile</w:t>
      </w:r>
      <w:proofErr w:type="spellEnd"/>
      <w:r w:rsidRPr="00810DAA">
        <w:rPr>
          <w:rFonts w:asciiTheme="minorHAnsi" w:hAnsiTheme="minorHAnsi" w:cstheme="minorHAnsi"/>
          <w:color w:val="212529"/>
          <w:sz w:val="22"/>
          <w:szCs w:val="22"/>
        </w:rPr>
        <w:t xml:space="preserve"> cooperativa impresa sociale, nella zona della Costa tra Bari e Monopoli e relativo entroterra (ciclovia AQP) e nello specifico i comuni di Bari, Polignano a mare, Noci, Putignano, Castellana Grotte, Alberobello;</w:t>
      </w:r>
    </w:p>
    <w:p w14:paraId="13D3D612" w14:textId="77777777" w:rsidR="00810DAA" w:rsidRPr="00810DAA" w:rsidRDefault="00810DAA" w:rsidP="00810DAA">
      <w:pPr>
        <w:shd w:val="clear" w:color="auto" w:fill="FFFFFF"/>
        <w:spacing w:after="240"/>
        <w:rPr>
          <w:rFonts w:asciiTheme="minorHAnsi" w:hAnsiTheme="minorHAnsi" w:cstheme="minorHAnsi"/>
          <w:color w:val="212529"/>
          <w:sz w:val="22"/>
          <w:szCs w:val="22"/>
        </w:rPr>
      </w:pPr>
      <w:r w:rsidRPr="00810DAA">
        <w:rPr>
          <w:rFonts w:asciiTheme="minorHAnsi" w:hAnsiTheme="minorHAnsi" w:cstheme="minorHAnsi"/>
          <w:color w:val="212529"/>
          <w:sz w:val="22"/>
          <w:szCs w:val="22"/>
        </w:rPr>
        <w:t>●</w:t>
      </w:r>
      <w:r w:rsidRPr="00810DAA">
        <w:rPr>
          <w:rFonts w:asciiTheme="minorHAnsi" w:hAnsiTheme="minorHAnsi" w:cstheme="minorHAnsi"/>
          <w:color w:val="212529"/>
          <w:sz w:val="22"/>
          <w:szCs w:val="22"/>
        </w:rPr>
        <w:tab/>
        <w:t>il progetto “S.E.N.T.I.E.R.I. (</w:t>
      </w:r>
      <w:proofErr w:type="spellStart"/>
      <w:r w:rsidRPr="00810DAA">
        <w:rPr>
          <w:rFonts w:asciiTheme="minorHAnsi" w:hAnsiTheme="minorHAnsi" w:cstheme="minorHAnsi"/>
          <w:color w:val="212529"/>
          <w:sz w:val="22"/>
          <w:szCs w:val="22"/>
        </w:rPr>
        <w:t>Sostenibilita</w:t>
      </w:r>
      <w:proofErr w:type="spellEnd"/>
      <w:r w:rsidRPr="00810DAA">
        <w:rPr>
          <w:rFonts w:asciiTheme="minorHAnsi" w:hAnsiTheme="minorHAnsi" w:cstheme="minorHAnsi"/>
          <w:color w:val="212529"/>
          <w:sz w:val="22"/>
          <w:szCs w:val="22"/>
        </w:rPr>
        <w:t xml:space="preserve">̀, Esperienze, Natura, Territorio, Integrazione, Empowerment, Riconnessione, Innovazione)” di </w:t>
      </w:r>
      <w:proofErr w:type="spellStart"/>
      <w:r w:rsidRPr="00810DAA">
        <w:rPr>
          <w:rFonts w:asciiTheme="minorHAnsi" w:hAnsiTheme="minorHAnsi" w:cstheme="minorHAnsi"/>
          <w:color w:val="212529"/>
          <w:sz w:val="22"/>
          <w:szCs w:val="22"/>
        </w:rPr>
        <w:t>Safespro</w:t>
      </w:r>
      <w:proofErr w:type="spellEnd"/>
      <w:r w:rsidRPr="00810DAA">
        <w:rPr>
          <w:rFonts w:asciiTheme="minorHAnsi" w:hAnsiTheme="minorHAnsi" w:cstheme="minorHAnsi"/>
          <w:color w:val="212529"/>
          <w:sz w:val="22"/>
          <w:szCs w:val="22"/>
        </w:rPr>
        <w:t xml:space="preserve"> </w:t>
      </w:r>
      <w:proofErr w:type="spellStart"/>
      <w:r w:rsidRPr="00810DAA">
        <w:rPr>
          <w:rFonts w:asciiTheme="minorHAnsi" w:hAnsiTheme="minorHAnsi" w:cstheme="minorHAnsi"/>
          <w:color w:val="212529"/>
          <w:sz w:val="22"/>
          <w:szCs w:val="22"/>
        </w:rPr>
        <w:t>Aps</w:t>
      </w:r>
      <w:proofErr w:type="spellEnd"/>
      <w:r w:rsidRPr="00810DAA">
        <w:rPr>
          <w:rFonts w:asciiTheme="minorHAnsi" w:hAnsiTheme="minorHAnsi" w:cstheme="minorHAnsi"/>
          <w:color w:val="212529"/>
          <w:sz w:val="22"/>
          <w:szCs w:val="22"/>
        </w:rPr>
        <w:t>, nelle zone di Taranto, Lizzano, Pulsano, Grottaglie, Montemesola, San Giorgio Jonico, Fragagnano, Carosino, San Marzano di San Giuseppe;</w:t>
      </w:r>
    </w:p>
    <w:p w14:paraId="40C82F08" w14:textId="77777777" w:rsidR="00810DAA" w:rsidRPr="00810DAA" w:rsidRDefault="00810DAA" w:rsidP="00810DAA">
      <w:pPr>
        <w:shd w:val="clear" w:color="auto" w:fill="FFFFFF"/>
        <w:spacing w:after="240"/>
        <w:rPr>
          <w:rFonts w:asciiTheme="minorHAnsi" w:hAnsiTheme="minorHAnsi" w:cstheme="minorHAnsi"/>
          <w:color w:val="212529"/>
          <w:sz w:val="22"/>
          <w:szCs w:val="22"/>
        </w:rPr>
      </w:pPr>
      <w:r w:rsidRPr="00810DAA">
        <w:rPr>
          <w:rFonts w:asciiTheme="minorHAnsi" w:hAnsiTheme="minorHAnsi" w:cstheme="minorHAnsi"/>
          <w:color w:val="212529"/>
          <w:sz w:val="22"/>
          <w:szCs w:val="22"/>
        </w:rPr>
        <w:t>●</w:t>
      </w:r>
      <w:r w:rsidRPr="00810DAA">
        <w:rPr>
          <w:rFonts w:asciiTheme="minorHAnsi" w:hAnsiTheme="minorHAnsi" w:cstheme="minorHAnsi"/>
          <w:color w:val="212529"/>
          <w:sz w:val="22"/>
          <w:szCs w:val="22"/>
        </w:rPr>
        <w:tab/>
        <w:t xml:space="preserve">Il progetto “la via Jonica - Land for </w:t>
      </w:r>
      <w:proofErr w:type="spellStart"/>
      <w:r w:rsidRPr="00810DAA">
        <w:rPr>
          <w:rFonts w:asciiTheme="minorHAnsi" w:hAnsiTheme="minorHAnsi" w:cstheme="minorHAnsi"/>
          <w:color w:val="212529"/>
          <w:sz w:val="22"/>
          <w:szCs w:val="22"/>
        </w:rPr>
        <w:t>all</w:t>
      </w:r>
      <w:proofErr w:type="spellEnd"/>
      <w:r w:rsidRPr="00810DAA">
        <w:rPr>
          <w:rFonts w:asciiTheme="minorHAnsi" w:hAnsiTheme="minorHAnsi" w:cstheme="minorHAnsi"/>
          <w:color w:val="212529"/>
          <w:sz w:val="22"/>
          <w:szCs w:val="22"/>
        </w:rPr>
        <w:t xml:space="preserve">”, di Naturalmente A Sud </w:t>
      </w:r>
      <w:proofErr w:type="spellStart"/>
      <w:r w:rsidRPr="00810DAA">
        <w:rPr>
          <w:rFonts w:asciiTheme="minorHAnsi" w:hAnsiTheme="minorHAnsi" w:cstheme="minorHAnsi"/>
          <w:color w:val="212529"/>
          <w:sz w:val="22"/>
          <w:szCs w:val="22"/>
        </w:rPr>
        <w:t>Aps</w:t>
      </w:r>
      <w:proofErr w:type="spellEnd"/>
      <w:r w:rsidRPr="00810DAA">
        <w:rPr>
          <w:rFonts w:asciiTheme="minorHAnsi" w:hAnsiTheme="minorHAnsi" w:cstheme="minorHAnsi"/>
          <w:color w:val="212529"/>
          <w:sz w:val="22"/>
          <w:szCs w:val="22"/>
        </w:rPr>
        <w:t>, nell’area di Manduria, Lizzano, Pulsano, Taranto, Crispiano, Laterza, Ginosa;</w:t>
      </w:r>
    </w:p>
    <w:p w14:paraId="5AC10C1D" w14:textId="77777777" w:rsidR="00810DAA" w:rsidRPr="00810DAA" w:rsidRDefault="00810DAA" w:rsidP="00810DAA">
      <w:pPr>
        <w:shd w:val="clear" w:color="auto" w:fill="FFFFFF"/>
        <w:spacing w:after="240"/>
        <w:rPr>
          <w:rFonts w:asciiTheme="minorHAnsi" w:hAnsiTheme="minorHAnsi" w:cstheme="minorHAnsi"/>
          <w:color w:val="212529"/>
          <w:sz w:val="22"/>
          <w:szCs w:val="22"/>
        </w:rPr>
      </w:pPr>
      <w:r w:rsidRPr="00810DAA">
        <w:rPr>
          <w:rFonts w:asciiTheme="minorHAnsi" w:hAnsiTheme="minorHAnsi" w:cstheme="minorHAnsi"/>
          <w:color w:val="212529"/>
          <w:sz w:val="22"/>
          <w:szCs w:val="22"/>
        </w:rPr>
        <w:t>●</w:t>
      </w:r>
      <w:r w:rsidRPr="00810DAA">
        <w:rPr>
          <w:rFonts w:asciiTheme="minorHAnsi" w:hAnsiTheme="minorHAnsi" w:cstheme="minorHAnsi"/>
          <w:color w:val="212529"/>
          <w:sz w:val="22"/>
          <w:szCs w:val="22"/>
        </w:rPr>
        <w:tab/>
        <w:t xml:space="preserve">il progetto “Mare senza limiti: oltre le barriere culturali, ambientali e generazionali, per viaggiare e vivere in salute, superando la disabilità”, della Gargano Cultura e sport </w:t>
      </w:r>
      <w:proofErr w:type="spellStart"/>
      <w:r w:rsidRPr="00810DAA">
        <w:rPr>
          <w:rFonts w:asciiTheme="minorHAnsi" w:hAnsiTheme="minorHAnsi" w:cstheme="minorHAnsi"/>
          <w:color w:val="212529"/>
          <w:sz w:val="22"/>
          <w:szCs w:val="22"/>
        </w:rPr>
        <w:t>Aps</w:t>
      </w:r>
      <w:proofErr w:type="spellEnd"/>
      <w:r w:rsidRPr="00810DAA">
        <w:rPr>
          <w:rFonts w:asciiTheme="minorHAnsi" w:hAnsiTheme="minorHAnsi" w:cstheme="minorHAnsi"/>
          <w:color w:val="212529"/>
          <w:sz w:val="22"/>
          <w:szCs w:val="22"/>
        </w:rPr>
        <w:t>-Ets, nell’area del Gargano e specificatamente nei comuni di Peschici, Comune delle Isole Tremiti, Monte Sant’Angelo, Zapponeta, Manfredonia, San Giovanni Rotondo, Mattinata, Rodi Garganico, Cagnano Varano, San Marco in Lamis, Foggia, Ischitella.</w:t>
      </w:r>
    </w:p>
    <w:p w14:paraId="3AFA95F1" w14:textId="77777777" w:rsidR="00810DAA" w:rsidRPr="00810DAA" w:rsidRDefault="00810DAA" w:rsidP="00810DAA">
      <w:pPr>
        <w:shd w:val="clear" w:color="auto" w:fill="FFFFFF"/>
        <w:spacing w:after="240"/>
        <w:rPr>
          <w:rFonts w:asciiTheme="minorHAnsi" w:hAnsiTheme="minorHAnsi" w:cstheme="minorHAnsi"/>
          <w:b/>
          <w:color w:val="212529"/>
          <w:sz w:val="22"/>
          <w:szCs w:val="22"/>
        </w:rPr>
      </w:pPr>
      <w:r w:rsidRPr="00810DAA">
        <w:rPr>
          <w:rFonts w:asciiTheme="minorHAnsi" w:hAnsiTheme="minorHAnsi" w:cstheme="minorHAnsi"/>
          <w:b/>
          <w:color w:val="212529"/>
          <w:sz w:val="22"/>
          <w:szCs w:val="22"/>
        </w:rPr>
        <w:t>Risultati attesi</w:t>
      </w:r>
    </w:p>
    <w:p w14:paraId="3A571D7C" w14:textId="77777777" w:rsidR="00810DAA" w:rsidRPr="00810DAA" w:rsidRDefault="00810DAA" w:rsidP="00810DAA">
      <w:pPr>
        <w:shd w:val="clear" w:color="auto" w:fill="FFFFFF"/>
        <w:spacing w:after="240"/>
        <w:jc w:val="both"/>
        <w:rPr>
          <w:rFonts w:asciiTheme="minorHAnsi" w:hAnsiTheme="minorHAnsi" w:cstheme="minorHAnsi"/>
          <w:color w:val="212529"/>
          <w:sz w:val="22"/>
          <w:szCs w:val="22"/>
        </w:rPr>
      </w:pPr>
      <w:r w:rsidRPr="00810DAA">
        <w:rPr>
          <w:rFonts w:asciiTheme="minorHAnsi" w:hAnsiTheme="minorHAnsi" w:cstheme="minorHAnsi"/>
          <w:color w:val="212529"/>
          <w:sz w:val="22"/>
          <w:szCs w:val="22"/>
        </w:rPr>
        <w:t xml:space="preserve">Con l’attuazione del Progetto </w:t>
      </w:r>
      <w:proofErr w:type="spellStart"/>
      <w:r w:rsidRPr="00810DAA">
        <w:rPr>
          <w:rFonts w:asciiTheme="minorHAnsi" w:hAnsiTheme="minorHAnsi" w:cstheme="minorHAnsi"/>
          <w:color w:val="212529"/>
          <w:sz w:val="22"/>
          <w:szCs w:val="22"/>
        </w:rPr>
        <w:t>C.Os.T.A</w:t>
      </w:r>
      <w:proofErr w:type="spellEnd"/>
      <w:r w:rsidRPr="00810DAA">
        <w:rPr>
          <w:rFonts w:asciiTheme="minorHAnsi" w:hAnsiTheme="minorHAnsi" w:cstheme="minorHAnsi"/>
          <w:color w:val="212529"/>
          <w:sz w:val="22"/>
          <w:szCs w:val="22"/>
        </w:rPr>
        <w:t xml:space="preserve">. Regione Puglia e Pugliapromozione si attendono l’avvio di patti territoriali sperimentali a favore di esperienze turistiche accessibili, nonché la qualificazione dei servizi dell’offerta turistica e l’attivazione di percorsi formativi per gli Operatori della Rete. </w:t>
      </w:r>
    </w:p>
    <w:p w14:paraId="3B12FD35" w14:textId="77777777" w:rsidR="00810DAA" w:rsidRPr="00810DAA" w:rsidRDefault="00810DAA" w:rsidP="00810DAA">
      <w:pPr>
        <w:shd w:val="clear" w:color="auto" w:fill="FFFFFF"/>
        <w:spacing w:after="240"/>
        <w:jc w:val="both"/>
        <w:rPr>
          <w:rFonts w:asciiTheme="minorHAnsi" w:hAnsiTheme="minorHAnsi" w:cstheme="minorHAnsi"/>
          <w:color w:val="212529"/>
          <w:sz w:val="22"/>
          <w:szCs w:val="22"/>
        </w:rPr>
      </w:pPr>
      <w:r w:rsidRPr="00810DAA">
        <w:rPr>
          <w:rFonts w:asciiTheme="minorHAnsi" w:hAnsiTheme="minorHAnsi" w:cstheme="minorHAnsi"/>
          <w:color w:val="212529"/>
          <w:sz w:val="22"/>
          <w:szCs w:val="22"/>
        </w:rPr>
        <w:t>Tra le prossime tappe ci sarà anche la costituzione di un tavolo regionale permanente Turismo e Welfare per lo sviluppo delle azioni e per la promozione di un nuovo modello di Governance territoriale. Con, anche, l’attivazione di tirocini format</w:t>
      </w:r>
      <w:r>
        <w:rPr>
          <w:rFonts w:asciiTheme="minorHAnsi" w:hAnsiTheme="minorHAnsi" w:cstheme="minorHAnsi"/>
          <w:color w:val="212529"/>
          <w:sz w:val="22"/>
          <w:szCs w:val="22"/>
        </w:rPr>
        <w:t>ivi di persone con disabilità.</w:t>
      </w:r>
    </w:p>
    <w:p w14:paraId="6288A7F4" w14:textId="77777777" w:rsidR="00810DAA" w:rsidRPr="00810DAA" w:rsidRDefault="00810DAA" w:rsidP="00810DAA">
      <w:pPr>
        <w:shd w:val="clear" w:color="auto" w:fill="FFFFFF"/>
        <w:spacing w:after="240"/>
        <w:rPr>
          <w:rFonts w:asciiTheme="minorHAnsi" w:hAnsiTheme="minorHAnsi" w:cstheme="minorHAnsi"/>
          <w:b/>
          <w:color w:val="212529"/>
          <w:sz w:val="22"/>
          <w:szCs w:val="22"/>
        </w:rPr>
      </w:pPr>
      <w:r w:rsidRPr="00810DAA">
        <w:rPr>
          <w:rFonts w:asciiTheme="minorHAnsi" w:hAnsiTheme="minorHAnsi" w:cstheme="minorHAnsi"/>
          <w:b/>
          <w:color w:val="212529"/>
          <w:sz w:val="22"/>
          <w:szCs w:val="22"/>
        </w:rPr>
        <w:lastRenderedPageBreak/>
        <w:t>I commenti</w:t>
      </w:r>
    </w:p>
    <w:p w14:paraId="2FA02358" w14:textId="77777777" w:rsidR="00810DAA" w:rsidRPr="00810DAA" w:rsidRDefault="00810DAA" w:rsidP="00810DAA">
      <w:pPr>
        <w:shd w:val="clear" w:color="auto" w:fill="FFFFFF"/>
        <w:spacing w:after="240"/>
        <w:jc w:val="both"/>
        <w:rPr>
          <w:rFonts w:asciiTheme="minorHAnsi" w:hAnsiTheme="minorHAnsi" w:cstheme="minorHAnsi"/>
          <w:color w:val="212529"/>
          <w:sz w:val="22"/>
          <w:szCs w:val="22"/>
        </w:rPr>
      </w:pPr>
      <w:r w:rsidRPr="00810DAA">
        <w:rPr>
          <w:rFonts w:asciiTheme="minorHAnsi" w:hAnsiTheme="minorHAnsi" w:cstheme="minorHAnsi"/>
          <w:color w:val="212529"/>
          <w:sz w:val="22"/>
          <w:szCs w:val="22"/>
        </w:rPr>
        <w:t xml:space="preserve"> “Sono 130 milioni le persone in Europa con disabilità e 10 milioni in Italia. In media, ognuna di loro effettua almeno un viaggio all'anno. Per questo, attraverso il progetto </w:t>
      </w:r>
      <w:proofErr w:type="spellStart"/>
      <w:r w:rsidRPr="00810DAA">
        <w:rPr>
          <w:rFonts w:asciiTheme="minorHAnsi" w:hAnsiTheme="minorHAnsi" w:cstheme="minorHAnsi"/>
          <w:color w:val="212529"/>
          <w:sz w:val="22"/>
          <w:szCs w:val="22"/>
        </w:rPr>
        <w:t>C.Os.T.A</w:t>
      </w:r>
      <w:proofErr w:type="spellEnd"/>
      <w:r w:rsidRPr="00810DAA">
        <w:rPr>
          <w:rFonts w:asciiTheme="minorHAnsi" w:hAnsiTheme="minorHAnsi" w:cstheme="minorHAnsi"/>
          <w:color w:val="212529"/>
          <w:sz w:val="22"/>
          <w:szCs w:val="22"/>
        </w:rPr>
        <w:t>., ci siamo posti l’obiettivo di rendere la Puglia una destinazione per tutti - sottolinea l’assessore al Turismo della Regione Puglia, Gianfranco Lopane - Sono stati numerosi gli interventi presentati al bando promosso qualche mese fa nella sinergia tra gli assessorati al Turismo e al Welfare della Regione Puglia e con il coordinamento di Pugliapromozione. Con 44 progetti partecipanti, 27 risultati idonei e 7 finanziabili in questa prima tranche con risorse pari a 1.3 milioni di euro, siamo giunti alla fase finale di questo iter che permetterà alla Puglia di creare una nuova rete non solo di esperienze accessibili, ma anche di infrastrutture leggere alla portata di tutti. E, ancora, ragioniamo di futuro, con percorsi formativi e tirocini per persone con disabilità e con la creazione di pacchetti turistici dedicati. Azioni che consentiranno di mappare il nostro fabbisogno e, insieme ai comuni coinvolti, ai privati e agli enti del terzo settore, di costruire</w:t>
      </w:r>
      <w:r>
        <w:rPr>
          <w:rFonts w:asciiTheme="minorHAnsi" w:hAnsiTheme="minorHAnsi" w:cstheme="minorHAnsi"/>
          <w:color w:val="212529"/>
          <w:sz w:val="22"/>
          <w:szCs w:val="22"/>
        </w:rPr>
        <w:t xml:space="preserve"> una destinazione accessibile”.</w:t>
      </w:r>
    </w:p>
    <w:p w14:paraId="2D78A96E" w14:textId="77777777" w:rsidR="00810DAA" w:rsidRPr="00810DAA" w:rsidRDefault="00810DAA" w:rsidP="00810DAA">
      <w:pPr>
        <w:shd w:val="clear" w:color="auto" w:fill="FFFFFF"/>
        <w:spacing w:after="240"/>
        <w:jc w:val="both"/>
        <w:rPr>
          <w:rFonts w:asciiTheme="minorHAnsi" w:hAnsiTheme="minorHAnsi" w:cstheme="minorHAnsi"/>
          <w:color w:val="212529"/>
          <w:sz w:val="22"/>
          <w:szCs w:val="22"/>
        </w:rPr>
      </w:pPr>
      <w:r w:rsidRPr="00810DAA">
        <w:rPr>
          <w:rFonts w:asciiTheme="minorHAnsi" w:hAnsiTheme="minorHAnsi" w:cstheme="minorHAnsi"/>
          <w:color w:val="212529"/>
          <w:sz w:val="22"/>
          <w:szCs w:val="22"/>
        </w:rPr>
        <w:t xml:space="preserve">“Abbiamo inteso creare una Rete che vede capofila gli enti del Terzo Settore, incentrando tutte le attività sul tema dell'accessibilità e dell’inclusione - dichiara la direttrice del dipartimento Welfare della Regione Puglia, </w:t>
      </w:r>
      <w:r w:rsidRPr="00810DAA">
        <w:rPr>
          <w:rFonts w:asciiTheme="minorHAnsi" w:hAnsiTheme="minorHAnsi" w:cstheme="minorHAnsi"/>
          <w:b/>
          <w:color w:val="212529"/>
          <w:sz w:val="22"/>
          <w:szCs w:val="22"/>
        </w:rPr>
        <w:t>Valentina Romano</w:t>
      </w:r>
      <w:r w:rsidRPr="00810DAA">
        <w:rPr>
          <w:rFonts w:asciiTheme="minorHAnsi" w:hAnsiTheme="minorHAnsi" w:cstheme="minorHAnsi"/>
          <w:color w:val="212529"/>
          <w:sz w:val="22"/>
          <w:szCs w:val="22"/>
        </w:rPr>
        <w:t xml:space="preserve"> - affinché ci siano servizi realmente rispondenti al bisogno delle persone disabili e delle loro famiglie. Questa progettazione di rete, che nasce dal basso, propone per la prima volta in maniera innovativa e sperimentale l’aggregazione di Comuni, imprese turistiche e soggetti del Terzo Settore. Parlare dunque di luoghi accessibili non solo vuol dire individuare quei luoghi privi di barriere architettoniche, ma, anche e soprattutto, valutare quanto essi risultino ben integrati e connessi con il resto del territorio. Pertanto con le iniziative finanziate si andranno a realizzare servizi per l’ospitalità che vanno dall'acquisto di materiali e strumenti tecnologici per l’escursionismo a pacchetti turistici ad hoc, </w:t>
      </w:r>
      <w:proofErr w:type="spellStart"/>
      <w:r w:rsidRPr="00810DAA">
        <w:rPr>
          <w:rFonts w:asciiTheme="minorHAnsi" w:hAnsiTheme="minorHAnsi" w:cstheme="minorHAnsi"/>
          <w:color w:val="212529"/>
          <w:sz w:val="22"/>
          <w:szCs w:val="22"/>
        </w:rPr>
        <w:t>oltrechè</w:t>
      </w:r>
      <w:proofErr w:type="spellEnd"/>
      <w:r w:rsidRPr="00810DAA">
        <w:rPr>
          <w:rFonts w:asciiTheme="minorHAnsi" w:hAnsiTheme="minorHAnsi" w:cstheme="minorHAnsi"/>
          <w:color w:val="212529"/>
          <w:sz w:val="22"/>
          <w:szCs w:val="22"/>
        </w:rPr>
        <w:t xml:space="preserve"> si prevederà il coinvolgimento diretto delle persone con disabilità attraverso tirocini di inclusione lavorativa. Vogliamo rappresentare una Puglia che sia ancora più inclusiva e accogliente e che racconta esperienze che  mettono al centro dell'offerta sociale e turistica la persona”. </w:t>
      </w:r>
    </w:p>
    <w:p w14:paraId="0908BF39" w14:textId="77777777" w:rsidR="00810DAA" w:rsidRDefault="00810DAA" w:rsidP="00810DAA">
      <w:pPr>
        <w:shd w:val="clear" w:color="auto" w:fill="FFFFFF"/>
        <w:spacing w:after="240"/>
        <w:jc w:val="both"/>
        <w:rPr>
          <w:rFonts w:asciiTheme="minorHAnsi" w:hAnsiTheme="minorHAnsi" w:cstheme="minorHAnsi"/>
          <w:color w:val="212529"/>
          <w:sz w:val="22"/>
          <w:szCs w:val="22"/>
        </w:rPr>
      </w:pPr>
      <w:r w:rsidRPr="00810DAA">
        <w:rPr>
          <w:rFonts w:asciiTheme="minorHAnsi" w:hAnsiTheme="minorHAnsi" w:cstheme="minorHAnsi"/>
          <w:color w:val="212529"/>
          <w:sz w:val="22"/>
          <w:szCs w:val="22"/>
        </w:rPr>
        <w:t xml:space="preserve">“Turismo accessibile a tutti e per 365 giorni l’anno, questi sono i traguardi che ci proponiamo di raggiungere attraverso il progetto </w:t>
      </w:r>
      <w:proofErr w:type="spellStart"/>
      <w:r w:rsidRPr="00810DAA">
        <w:rPr>
          <w:rFonts w:asciiTheme="minorHAnsi" w:hAnsiTheme="minorHAnsi" w:cstheme="minorHAnsi"/>
          <w:color w:val="212529"/>
          <w:sz w:val="22"/>
          <w:szCs w:val="22"/>
        </w:rPr>
        <w:t>C.Os.TA</w:t>
      </w:r>
      <w:proofErr w:type="spellEnd"/>
      <w:r w:rsidRPr="00810DAA">
        <w:rPr>
          <w:rFonts w:asciiTheme="minorHAnsi" w:hAnsiTheme="minorHAnsi" w:cstheme="minorHAnsi"/>
          <w:color w:val="212529"/>
          <w:sz w:val="22"/>
          <w:szCs w:val="22"/>
        </w:rPr>
        <w:t xml:space="preserve">. - commenta </w:t>
      </w:r>
      <w:r w:rsidRPr="00810DAA">
        <w:rPr>
          <w:rFonts w:asciiTheme="minorHAnsi" w:hAnsiTheme="minorHAnsi" w:cstheme="minorHAnsi"/>
          <w:b/>
          <w:color w:val="212529"/>
          <w:sz w:val="22"/>
          <w:szCs w:val="22"/>
        </w:rPr>
        <w:t>Luca Scandale</w:t>
      </w:r>
      <w:r w:rsidRPr="00810DAA">
        <w:rPr>
          <w:rFonts w:asciiTheme="minorHAnsi" w:hAnsiTheme="minorHAnsi" w:cstheme="minorHAnsi"/>
          <w:color w:val="212529"/>
          <w:sz w:val="22"/>
          <w:szCs w:val="22"/>
        </w:rPr>
        <w:t>, direttore generale di Pugliapromozione - Le sette idee che sono state per ora finanziate spaziano dal mare all’entroterra, ai borghi e rappresentano un passo iniziale molto significativo. Per chi sceglie la Puglia per le vacanze, e viaggia con persone con disabilità, sarà utile sapere prima di venire qui l’accessibilità degli attrattori. È un lavoro impegnativo di mappatura che metteremo in cantiere”.</w:t>
      </w:r>
    </w:p>
    <w:p w14:paraId="2F9CB484" w14:textId="77777777" w:rsidR="00810DAA" w:rsidRDefault="00810DAA" w:rsidP="00810DAA">
      <w:pPr>
        <w:shd w:val="clear" w:color="auto" w:fill="FFFFFF"/>
        <w:spacing w:after="240"/>
        <w:jc w:val="both"/>
        <w:rPr>
          <w:rFonts w:asciiTheme="minorHAnsi" w:hAnsiTheme="minorHAnsi" w:cstheme="minorHAnsi"/>
          <w:color w:val="212529"/>
          <w:sz w:val="22"/>
          <w:szCs w:val="22"/>
        </w:rPr>
      </w:pPr>
      <w:r w:rsidRPr="00810DAA">
        <w:rPr>
          <w:rFonts w:asciiTheme="minorHAnsi" w:hAnsiTheme="minorHAnsi" w:cstheme="minorHAnsi"/>
          <w:color w:val="212529"/>
          <w:sz w:val="22"/>
          <w:szCs w:val="22"/>
        </w:rPr>
        <w:t>"Nella prospettiva di qualificare progressivamente l'offerta turistica, il tema della sostenibilità è uno dei temi centrali</w:t>
      </w:r>
      <w:r w:rsidR="00C465CA">
        <w:rPr>
          <w:rFonts w:asciiTheme="minorHAnsi" w:hAnsiTheme="minorHAnsi" w:cstheme="minorHAnsi"/>
          <w:color w:val="212529"/>
          <w:sz w:val="22"/>
          <w:szCs w:val="22"/>
        </w:rPr>
        <w:t xml:space="preserve">” è il commento di </w:t>
      </w:r>
      <w:r w:rsidR="00C465CA" w:rsidRPr="00C465CA">
        <w:rPr>
          <w:rFonts w:asciiTheme="minorHAnsi" w:hAnsiTheme="minorHAnsi" w:cstheme="minorHAnsi"/>
          <w:b/>
          <w:color w:val="212529"/>
          <w:sz w:val="22"/>
          <w:szCs w:val="22"/>
        </w:rPr>
        <w:t>Aldo Patruno</w:t>
      </w:r>
      <w:r w:rsidR="00C465CA">
        <w:rPr>
          <w:rFonts w:asciiTheme="minorHAnsi" w:hAnsiTheme="minorHAnsi" w:cstheme="minorHAnsi"/>
          <w:b/>
          <w:color w:val="212529"/>
          <w:sz w:val="22"/>
          <w:szCs w:val="22"/>
        </w:rPr>
        <w:t xml:space="preserve">, </w:t>
      </w:r>
      <w:r w:rsidR="00C465CA" w:rsidRPr="00810DAA">
        <w:rPr>
          <w:rFonts w:asciiTheme="minorHAnsi" w:hAnsiTheme="minorHAnsi" w:cstheme="minorHAnsi"/>
          <w:color w:val="212529"/>
          <w:sz w:val="22"/>
          <w:szCs w:val="22"/>
        </w:rPr>
        <w:t>direttore del Dipartimento Turismo della Regione Puglia, Aldo Patruno</w:t>
      </w:r>
      <w:r w:rsidRPr="00810DAA">
        <w:rPr>
          <w:rFonts w:asciiTheme="minorHAnsi" w:hAnsiTheme="minorHAnsi" w:cstheme="minorHAnsi"/>
          <w:color w:val="212529"/>
          <w:sz w:val="22"/>
          <w:szCs w:val="22"/>
        </w:rPr>
        <w:t>.</w:t>
      </w:r>
      <w:r w:rsidR="00C465CA">
        <w:rPr>
          <w:rFonts w:asciiTheme="minorHAnsi" w:hAnsiTheme="minorHAnsi" w:cstheme="minorHAnsi"/>
          <w:color w:val="212529"/>
          <w:sz w:val="22"/>
          <w:szCs w:val="22"/>
        </w:rPr>
        <w:t xml:space="preserve"> “</w:t>
      </w:r>
      <w:r w:rsidRPr="00810DAA">
        <w:rPr>
          <w:rFonts w:asciiTheme="minorHAnsi" w:hAnsiTheme="minorHAnsi" w:cstheme="minorHAnsi"/>
          <w:color w:val="212529"/>
          <w:sz w:val="22"/>
          <w:szCs w:val="22"/>
        </w:rPr>
        <w:t>Abbiamo scelto di lavorare concretamente con progettualità specifiche come il progetto Costa, anche per il riscontro che ha ricevuto in termini di partecipazione, di coinvolgimento, di costruzione di reti tra gli enti locali, tra l'entroterra e il mare, tutti obiettivi strategici delle politiche regionali. Ad esito di questa selezione che ha portato all'individuazione di un numero significativo di progetti, grazie all'indicazione del Ministero, potremo estendere i finanziamenti anche a tutti gli altri progetti in graduatoria, in modo da potere finanziare tutto il sistema di progettualità emerso all'esito di questo progetto, che sottolineo è frutto di cooperazione interdipartimentale, interassessorile, quindi la rete non è soltanto per i soggetti sul territorio ma anche tra le strutture con diverse competenze in ambito regionale ed è motivo di grande orgoglio"</w:t>
      </w:r>
    </w:p>
    <w:p w14:paraId="29C5F862" w14:textId="77777777" w:rsidR="00810DAA" w:rsidRDefault="00810DAA" w:rsidP="00810DAA">
      <w:pPr>
        <w:shd w:val="clear" w:color="auto" w:fill="FFFFFF"/>
        <w:spacing w:after="240"/>
        <w:jc w:val="both"/>
        <w:rPr>
          <w:rFonts w:asciiTheme="minorHAnsi" w:hAnsiTheme="minorHAnsi" w:cstheme="minorHAnsi"/>
          <w:color w:val="212529"/>
          <w:sz w:val="22"/>
          <w:szCs w:val="22"/>
        </w:rPr>
      </w:pPr>
      <w:r w:rsidRPr="00810DAA">
        <w:rPr>
          <w:rFonts w:asciiTheme="minorHAnsi" w:hAnsiTheme="minorHAnsi" w:cstheme="minorHAnsi"/>
          <w:color w:val="212529"/>
          <w:sz w:val="22"/>
          <w:szCs w:val="22"/>
        </w:rPr>
        <w:lastRenderedPageBreak/>
        <w:t>"Un turismo accessibile significa una terra che sempre più si sta dedicando al turismo ed è in grado di accogliere tutti e non solo le persone che possono arrivare al mare o autonomamente</w:t>
      </w:r>
      <w:r w:rsidR="00C465CA">
        <w:rPr>
          <w:rFonts w:asciiTheme="minorHAnsi" w:hAnsiTheme="minorHAnsi" w:cstheme="minorHAnsi"/>
          <w:color w:val="212529"/>
          <w:sz w:val="22"/>
          <w:szCs w:val="22"/>
        </w:rPr>
        <w:t xml:space="preserve">” osserva </w:t>
      </w:r>
      <w:r w:rsidR="00C465CA" w:rsidRPr="00C465CA">
        <w:rPr>
          <w:rFonts w:asciiTheme="minorHAnsi" w:hAnsiTheme="minorHAnsi" w:cstheme="minorHAnsi"/>
          <w:b/>
          <w:color w:val="212529"/>
          <w:sz w:val="22"/>
          <w:szCs w:val="22"/>
        </w:rPr>
        <w:t>Antonio Giampiero</w:t>
      </w:r>
      <w:r w:rsidR="00C465CA">
        <w:rPr>
          <w:rFonts w:asciiTheme="minorHAnsi" w:hAnsiTheme="minorHAnsi" w:cstheme="minorHAnsi"/>
          <w:b/>
          <w:color w:val="212529"/>
          <w:sz w:val="22"/>
          <w:szCs w:val="22"/>
        </w:rPr>
        <w:t xml:space="preserve">, </w:t>
      </w:r>
      <w:r w:rsidR="00C465CA" w:rsidRPr="00810DAA">
        <w:rPr>
          <w:rFonts w:asciiTheme="minorHAnsi" w:hAnsiTheme="minorHAnsi" w:cstheme="minorHAnsi"/>
          <w:color w:val="212529"/>
          <w:sz w:val="22"/>
          <w:szCs w:val="22"/>
        </w:rPr>
        <w:t xml:space="preserve">Garante regionale per i diritti delle persone con </w:t>
      </w:r>
      <w:r w:rsidR="00C465CA">
        <w:rPr>
          <w:rFonts w:asciiTheme="minorHAnsi" w:hAnsiTheme="minorHAnsi" w:cstheme="minorHAnsi"/>
          <w:color w:val="212529"/>
          <w:sz w:val="22"/>
          <w:szCs w:val="22"/>
        </w:rPr>
        <w:t>disabilità</w:t>
      </w:r>
      <w:r w:rsidRPr="00810DAA">
        <w:rPr>
          <w:rFonts w:asciiTheme="minorHAnsi" w:hAnsiTheme="minorHAnsi" w:cstheme="minorHAnsi"/>
          <w:color w:val="212529"/>
          <w:sz w:val="22"/>
          <w:szCs w:val="22"/>
        </w:rPr>
        <w:t xml:space="preserve">. </w:t>
      </w:r>
      <w:r w:rsidR="00C465CA">
        <w:rPr>
          <w:rFonts w:asciiTheme="minorHAnsi" w:hAnsiTheme="minorHAnsi" w:cstheme="minorHAnsi"/>
          <w:color w:val="212529"/>
          <w:sz w:val="22"/>
          <w:szCs w:val="22"/>
        </w:rPr>
        <w:t>“</w:t>
      </w:r>
      <w:r w:rsidRPr="00810DAA">
        <w:rPr>
          <w:rFonts w:asciiTheme="minorHAnsi" w:hAnsiTheme="minorHAnsi" w:cstheme="minorHAnsi"/>
          <w:color w:val="212529"/>
          <w:sz w:val="22"/>
          <w:szCs w:val="22"/>
        </w:rPr>
        <w:t>La nostra è una regione che si apre, una terra accogliente che è per tutti e non solo per qualcuno"</w:t>
      </w:r>
      <w:r w:rsidR="00C465CA">
        <w:rPr>
          <w:rFonts w:asciiTheme="minorHAnsi" w:hAnsiTheme="minorHAnsi" w:cstheme="minorHAnsi"/>
          <w:color w:val="212529"/>
          <w:sz w:val="22"/>
          <w:szCs w:val="22"/>
        </w:rPr>
        <w:t>.</w:t>
      </w:r>
    </w:p>
    <w:p w14:paraId="2AD68592" w14:textId="77777777" w:rsidR="00525FB4" w:rsidRPr="00EA6B7F" w:rsidRDefault="00525FB4" w:rsidP="00810DAA">
      <w:pPr>
        <w:jc w:val="both"/>
        <w:rPr>
          <w:rFonts w:asciiTheme="minorHAnsi" w:hAnsiTheme="minorHAnsi" w:cstheme="minorHAnsi"/>
          <w:sz w:val="22"/>
          <w:szCs w:val="22"/>
        </w:rPr>
      </w:pPr>
    </w:p>
    <w:sectPr w:rsidR="00525FB4" w:rsidRPr="00EA6B7F" w:rsidSect="00FA66C1">
      <w:headerReference w:type="default" r:id="rId7"/>
      <w:footerReference w:type="default" r:id="rId8"/>
      <w:pgSz w:w="11906" w:h="16838"/>
      <w:pgMar w:top="1440" w:right="1440" w:bottom="1568" w:left="1440" w:header="720" w:footer="399" w:gutter="0"/>
      <w:pgNumType w:start="1"/>
      <w:cols w:space="720"/>
      <w:docGrid w:linePitch="24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AED2D" w14:textId="77777777" w:rsidR="0023713D" w:rsidRDefault="0023713D" w:rsidP="008351CE">
      <w:r>
        <w:separator/>
      </w:r>
    </w:p>
  </w:endnote>
  <w:endnote w:type="continuationSeparator" w:id="0">
    <w:p w14:paraId="2F7B8809" w14:textId="77777777" w:rsidR="0023713D" w:rsidRDefault="0023713D" w:rsidP="0083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089F9" w14:textId="77777777" w:rsidR="00000000" w:rsidRDefault="00000000">
    <w:pPr>
      <w:jc w:val="center"/>
      <w:rPr>
        <w:sz w:val="16"/>
        <w:szCs w:val="16"/>
      </w:rPr>
    </w:pPr>
  </w:p>
  <w:p w14:paraId="4EF9EABA" w14:textId="77777777" w:rsidR="00000000" w:rsidRPr="00AF7F13" w:rsidRDefault="00890A87" w:rsidP="00AF7F13">
    <w:pPr>
      <w:widowControl w:val="0"/>
      <w:jc w:val="center"/>
      <w:rPr>
        <w:sz w:val="16"/>
        <w:szCs w:val="16"/>
      </w:rPr>
    </w:pPr>
    <w:proofErr w:type="spellStart"/>
    <w:r w:rsidRPr="00AF7F13">
      <w:rPr>
        <w:b/>
      </w:rPr>
      <w:t>Agierrefax</w:t>
    </w:r>
    <w:proofErr w:type="spellEnd"/>
    <w:r>
      <w:rPr>
        <w:b/>
      </w:rPr>
      <w:t xml:space="preserve"> </w:t>
    </w:r>
    <w:r w:rsidRPr="00AF7F13">
      <w:t>Agenzia Giornalistica a cura del Servizio Stampa della Giunta Regionale</w:t>
    </w:r>
  </w:p>
  <w:p w14:paraId="64AEB02B" w14:textId="77777777" w:rsidR="00000000" w:rsidRDefault="00890A87" w:rsidP="00792F5C">
    <w:pPr>
      <w:widowControl w:val="0"/>
      <w:jc w:val="center"/>
      <w:rPr>
        <w:sz w:val="16"/>
        <w:szCs w:val="16"/>
      </w:rPr>
    </w:pPr>
    <w:r>
      <w:rPr>
        <w:sz w:val="16"/>
        <w:szCs w:val="16"/>
      </w:rPr>
      <w:t xml:space="preserve">Direttore responsabile: Elena Laterza. </w:t>
    </w:r>
  </w:p>
  <w:p w14:paraId="1CA95038" w14:textId="77777777" w:rsidR="00000000" w:rsidRPr="00AF7F13" w:rsidRDefault="00890A87" w:rsidP="00792F5C">
    <w:pPr>
      <w:widowControl w:val="0"/>
      <w:jc w:val="center"/>
      <w:rPr>
        <w:b/>
      </w:rPr>
    </w:pPr>
    <w:r>
      <w:rPr>
        <w:sz w:val="16"/>
        <w:szCs w:val="16"/>
      </w:rPr>
      <w:t>Redazione: Antonio Rolli, Simona Loconsole, Nico Lorusso, Anna Memoli, Livio Addabbo, Paolo Inno</w:t>
    </w:r>
    <w:r w:rsidR="00610040">
      <w:rPr>
        <w:sz w:val="16"/>
        <w:szCs w:val="16"/>
      </w:rPr>
      <w:t xml:space="preserve">, Alessandro </w:t>
    </w:r>
    <w:proofErr w:type="spellStart"/>
    <w:r w:rsidR="00610040">
      <w:rPr>
        <w:sz w:val="16"/>
        <w:szCs w:val="16"/>
      </w:rPr>
      <w:t>Scolozzi</w:t>
    </w:r>
    <w:proofErr w:type="spellEnd"/>
    <w:r>
      <w:rPr>
        <w:sz w:val="16"/>
        <w:szCs w:val="16"/>
      </w:rPr>
      <w:t>.</w:t>
    </w:r>
  </w:p>
  <w:p w14:paraId="26772BB8" w14:textId="77777777" w:rsidR="00000000" w:rsidRDefault="00890A87">
    <w:pPr>
      <w:jc w:val="center"/>
      <w:rPr>
        <w:sz w:val="16"/>
        <w:szCs w:val="16"/>
      </w:rPr>
    </w:pPr>
    <w:r>
      <w:rPr>
        <w:sz w:val="16"/>
        <w:szCs w:val="16"/>
      </w:rPr>
      <w:t xml:space="preserve">Regione Puglia - Lungomare N. Sauro 33, 70121, Bari ▪ Tel. 080 5406038 - 5401547 – 5405286 - 5406342 </w:t>
    </w:r>
  </w:p>
  <w:p w14:paraId="44D4EE3C" w14:textId="77777777" w:rsidR="00000000" w:rsidRDefault="00890A87">
    <w:pPr>
      <w:jc w:val="center"/>
      <w:rPr>
        <w:sz w:val="16"/>
        <w:szCs w:val="16"/>
      </w:rPr>
    </w:pPr>
    <w:r>
      <w:rPr>
        <w:sz w:val="16"/>
        <w:szCs w:val="16"/>
      </w:rPr>
      <w:t xml:space="preserve">E-mail: </w:t>
    </w:r>
    <w:hyperlink r:id="rId1" w:history="1">
      <w:r>
        <w:rPr>
          <w:rStyle w:val="Collegamentoipertestuale"/>
          <w:color w:val="1155CC"/>
          <w:sz w:val="16"/>
          <w:szCs w:val="16"/>
        </w:rPr>
        <w:t>serviziostampa.gr@regione.puglia.it</w:t>
      </w:r>
    </w:hyperlink>
    <w:r>
      <w:rPr>
        <w:sz w:val="16"/>
        <w:szCs w:val="16"/>
      </w:rPr>
      <w:t xml:space="preserve"> ▪ </w:t>
    </w:r>
    <w:hyperlink r:id="rId2" w:history="1">
      <w:r>
        <w:rPr>
          <w:rStyle w:val="Collegamentoipertestuale"/>
          <w:color w:val="1155CC"/>
          <w:sz w:val="16"/>
          <w:szCs w:val="16"/>
        </w:rPr>
        <w:t>www.regione.puglia.it</w:t>
      </w:r>
    </w:hyperlink>
  </w:p>
  <w:p w14:paraId="37C45D12" w14:textId="77777777" w:rsidR="00000000" w:rsidRDefault="00890A87">
    <w:pPr>
      <w:jc w:val="center"/>
    </w:pPr>
    <w:r>
      <w:rPr>
        <w:sz w:val="16"/>
        <w:szCs w:val="16"/>
      </w:rPr>
      <w:t>Iscrizione al Registro della Stampa presso il Tribunale di Bari n.1390 del 29/10/1998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CFE6A" w14:textId="77777777" w:rsidR="0023713D" w:rsidRDefault="0023713D" w:rsidP="008351CE">
      <w:r>
        <w:separator/>
      </w:r>
    </w:p>
  </w:footnote>
  <w:footnote w:type="continuationSeparator" w:id="0">
    <w:p w14:paraId="22E1EC8A" w14:textId="77777777" w:rsidR="0023713D" w:rsidRDefault="0023713D" w:rsidP="00835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2775"/>
      <w:gridCol w:w="4995"/>
      <w:gridCol w:w="1256"/>
    </w:tblGrid>
    <w:tr w:rsidR="00390299" w14:paraId="6C5440ED" w14:textId="77777777">
      <w:tc>
        <w:tcPr>
          <w:tcW w:w="2775" w:type="dxa"/>
          <w:shd w:val="clear" w:color="auto" w:fill="auto"/>
        </w:tcPr>
        <w:p w14:paraId="00136423" w14:textId="77777777" w:rsidR="00000000" w:rsidRDefault="00A03C62">
          <w:pPr>
            <w:pStyle w:val="Contenutotabella"/>
            <w:rPr>
              <w:b/>
              <w:sz w:val="28"/>
              <w:szCs w:val="28"/>
            </w:rPr>
          </w:pPr>
          <w:r>
            <w:rPr>
              <w:noProof/>
            </w:rPr>
            <w:drawing>
              <wp:inline distT="0" distB="0" distL="0" distR="0" wp14:anchorId="126BA18F" wp14:editId="4621AACA">
                <wp:extent cx="1636395" cy="8839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883920"/>
                        </a:xfrm>
                        <a:prstGeom prst="rect">
                          <a:avLst/>
                        </a:prstGeom>
                        <a:solidFill>
                          <a:srgbClr val="FFFFFF">
                            <a:alpha val="0"/>
                          </a:srgbClr>
                        </a:solidFill>
                        <a:ln>
                          <a:noFill/>
                        </a:ln>
                      </pic:spPr>
                    </pic:pic>
                  </a:graphicData>
                </a:graphic>
              </wp:inline>
            </w:drawing>
          </w:r>
        </w:p>
      </w:tc>
      <w:tc>
        <w:tcPr>
          <w:tcW w:w="4995" w:type="dxa"/>
          <w:shd w:val="clear" w:color="auto" w:fill="auto"/>
        </w:tcPr>
        <w:p w14:paraId="02F53184" w14:textId="77777777" w:rsidR="00000000" w:rsidRDefault="00000000">
          <w:pPr>
            <w:widowControl w:val="0"/>
            <w:rPr>
              <w:b/>
              <w:sz w:val="16"/>
              <w:szCs w:val="16"/>
            </w:rPr>
          </w:pPr>
        </w:p>
      </w:tc>
      <w:tc>
        <w:tcPr>
          <w:tcW w:w="1256" w:type="dxa"/>
          <w:shd w:val="clear" w:color="auto" w:fill="auto"/>
        </w:tcPr>
        <w:p w14:paraId="13793B2C" w14:textId="77777777" w:rsidR="00000000" w:rsidRDefault="00000000">
          <w:pPr>
            <w:widowControl w:val="0"/>
            <w:rPr>
              <w:b/>
              <w:sz w:val="16"/>
              <w:szCs w:val="16"/>
            </w:rPr>
          </w:pPr>
        </w:p>
        <w:p w14:paraId="2CDFBA2E" w14:textId="77777777" w:rsidR="00000000" w:rsidRDefault="00000000">
          <w:pPr>
            <w:widowControl w:val="0"/>
            <w:rPr>
              <w:b/>
              <w:sz w:val="16"/>
              <w:szCs w:val="16"/>
            </w:rPr>
          </w:pPr>
        </w:p>
        <w:p w14:paraId="1DF64B07" w14:textId="77777777" w:rsidR="00000000" w:rsidRDefault="004A164D">
          <w:pPr>
            <w:widowControl w:val="0"/>
            <w:rPr>
              <w:b/>
              <w:sz w:val="16"/>
              <w:szCs w:val="16"/>
            </w:rPr>
          </w:pPr>
          <w:r>
            <w:rPr>
              <w:b/>
              <w:sz w:val="16"/>
              <w:szCs w:val="16"/>
            </w:rPr>
            <w:t>Anno XXIV</w:t>
          </w:r>
        </w:p>
        <w:p w14:paraId="0CA9046B" w14:textId="77777777" w:rsidR="00000000" w:rsidRDefault="00DA0114">
          <w:pPr>
            <w:widowControl w:val="0"/>
            <w:rPr>
              <w:b/>
              <w:sz w:val="16"/>
              <w:szCs w:val="16"/>
            </w:rPr>
          </w:pPr>
          <w:r>
            <w:rPr>
              <w:b/>
              <w:sz w:val="16"/>
              <w:szCs w:val="16"/>
            </w:rPr>
            <w:t>Numero 769</w:t>
          </w:r>
          <w:r w:rsidR="00E43408">
            <w:rPr>
              <w:b/>
              <w:sz w:val="16"/>
              <w:szCs w:val="16"/>
            </w:rPr>
            <w:t>.24</w:t>
          </w:r>
        </w:p>
        <w:p w14:paraId="4B1B2B2D" w14:textId="77777777" w:rsidR="00000000" w:rsidRPr="00D66830" w:rsidRDefault="00DA0114" w:rsidP="002E0FC4">
          <w:pPr>
            <w:widowControl w:val="0"/>
            <w:rPr>
              <w:b/>
              <w:sz w:val="16"/>
              <w:szCs w:val="16"/>
            </w:rPr>
          </w:pPr>
          <w:r>
            <w:rPr>
              <w:b/>
              <w:sz w:val="16"/>
              <w:szCs w:val="16"/>
            </w:rPr>
            <w:t>23.07</w:t>
          </w:r>
          <w:r w:rsidR="00E43408">
            <w:rPr>
              <w:b/>
              <w:sz w:val="16"/>
              <w:szCs w:val="16"/>
            </w:rPr>
            <w:t>.2024</w:t>
          </w:r>
        </w:p>
      </w:tc>
    </w:tr>
  </w:tbl>
  <w:p w14:paraId="774BAD4B" w14:textId="77777777" w:rsidR="00000000" w:rsidRPr="00AF7F13" w:rsidRDefault="00000000">
    <w:pP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201"/>
    <w:multiLevelType w:val="multilevel"/>
    <w:tmpl w:val="B428FB96"/>
    <w:lvl w:ilvl="0">
      <w:start w:val="1"/>
      <w:numFmt w:val="decimal"/>
      <w:lvlText w:val="%1."/>
      <w:lvlJc w:val="left"/>
      <w:pPr>
        <w:tabs>
          <w:tab w:val="num" w:pos="1146"/>
        </w:tabs>
        <w:ind w:left="1146"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77356E"/>
    <w:multiLevelType w:val="hybridMultilevel"/>
    <w:tmpl w:val="24F2C194"/>
    <w:lvl w:ilvl="0" w:tplc="79DC8CE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FFD12A6"/>
    <w:multiLevelType w:val="hybridMultilevel"/>
    <w:tmpl w:val="A32E9970"/>
    <w:lvl w:ilvl="0" w:tplc="E766EB2E">
      <w:start w:val="1"/>
      <w:numFmt w:val="lowerLetter"/>
      <w:lvlText w:val="%1)"/>
      <w:lvlJc w:val="left"/>
      <w:pPr>
        <w:ind w:left="720" w:hanging="360"/>
      </w:pPr>
      <w:rPr>
        <w:rFonts w:ascii="Calibri" w:hAnsi="Calibri" w:cs="Calibri" w:hint="default"/>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DA36C3"/>
    <w:multiLevelType w:val="hybridMultilevel"/>
    <w:tmpl w:val="22F21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BB2650"/>
    <w:multiLevelType w:val="multilevel"/>
    <w:tmpl w:val="E3EEE5D8"/>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5" w15:restartNumberingAfterBreak="0">
    <w:nsid w:val="1AFA0FCC"/>
    <w:multiLevelType w:val="hybridMultilevel"/>
    <w:tmpl w:val="4E522910"/>
    <w:lvl w:ilvl="0" w:tplc="FD0C6770">
      <w:start w:val="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BE4C40"/>
    <w:multiLevelType w:val="hybridMultilevel"/>
    <w:tmpl w:val="024A4C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1B033EF"/>
    <w:multiLevelType w:val="hybridMultilevel"/>
    <w:tmpl w:val="481484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E00FDE"/>
    <w:multiLevelType w:val="hybridMultilevel"/>
    <w:tmpl w:val="B0CE6A4A"/>
    <w:lvl w:ilvl="0" w:tplc="FD0C6770">
      <w:start w:val="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F45E4"/>
    <w:multiLevelType w:val="hybridMultilevel"/>
    <w:tmpl w:val="41827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1D09D0"/>
    <w:multiLevelType w:val="multilevel"/>
    <w:tmpl w:val="B73C09B8"/>
    <w:lvl w:ilvl="0">
      <w:start w:val="1"/>
      <w:numFmt w:val="decimal"/>
      <w:lvlText w:val="%1."/>
      <w:lvlJc w:val="left"/>
      <w:pPr>
        <w:tabs>
          <w:tab w:val="num" w:pos="720"/>
        </w:tabs>
        <w:ind w:left="720" w:hanging="720"/>
      </w:pPr>
      <w:rPr>
        <w:rFonts w:ascii="Calibri" w:eastAsia="Times New Roman" w:hAnsi="Calibri" w:cs="Calibri" w:hint="default"/>
      </w:rPr>
    </w:lvl>
    <w:lvl w:ilvl="1">
      <w:start w:val="1"/>
      <w:numFmt w:val="decimal"/>
      <w:lvlText w:val="%2."/>
      <w:lvlJc w:val="left"/>
      <w:pPr>
        <w:tabs>
          <w:tab w:val="num" w:pos="1440"/>
        </w:tabs>
        <w:ind w:left="1440" w:hanging="720"/>
      </w:pPr>
      <w:rPr>
        <w:rFonts w:ascii="Calibri" w:eastAsia="Times New Roman" w:hAnsi="Calibri" w:cs="Calibri"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2E334A6"/>
    <w:multiLevelType w:val="hybridMultilevel"/>
    <w:tmpl w:val="C7348C94"/>
    <w:lvl w:ilvl="0" w:tplc="811C9908">
      <w:start w:val="1"/>
      <w:numFmt w:val="lowerLetter"/>
      <w:lvlText w:val="%1)"/>
      <w:lvlJc w:val="left"/>
      <w:pPr>
        <w:ind w:left="720" w:hanging="360"/>
      </w:pPr>
      <w:rPr>
        <w:rFonts w:ascii="Calibri" w:hAnsi="Calibri" w:cs="Calibri" w:hint="default"/>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4E0E9A"/>
    <w:multiLevelType w:val="hybridMultilevel"/>
    <w:tmpl w:val="D63412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DDE7CD5"/>
    <w:multiLevelType w:val="hybridMultilevel"/>
    <w:tmpl w:val="8060560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564102542">
    <w:abstractNumId w:val="8"/>
  </w:num>
  <w:num w:numId="2" w16cid:durableId="1156068475">
    <w:abstractNumId w:val="5"/>
  </w:num>
  <w:num w:numId="3" w16cid:durableId="1431856569">
    <w:abstractNumId w:val="0"/>
  </w:num>
  <w:num w:numId="4" w16cid:durableId="735280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056119">
    <w:abstractNumId w:val="11"/>
  </w:num>
  <w:num w:numId="6" w16cid:durableId="738937638">
    <w:abstractNumId w:val="12"/>
  </w:num>
  <w:num w:numId="7" w16cid:durableId="1598900591">
    <w:abstractNumId w:val="10"/>
  </w:num>
  <w:num w:numId="8" w16cid:durableId="1433570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5092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606862">
    <w:abstractNumId w:val="2"/>
  </w:num>
  <w:num w:numId="11" w16cid:durableId="53435464">
    <w:abstractNumId w:val="13"/>
  </w:num>
  <w:num w:numId="12" w16cid:durableId="735785081">
    <w:abstractNumId w:val="9"/>
  </w:num>
  <w:num w:numId="13" w16cid:durableId="1032879231">
    <w:abstractNumId w:val="3"/>
  </w:num>
  <w:num w:numId="14" w16cid:durableId="1443181394">
    <w:abstractNumId w:val="7"/>
  </w:num>
  <w:num w:numId="15" w16cid:durableId="2025858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87"/>
    <w:rsid w:val="00045631"/>
    <w:rsid w:val="00076D8F"/>
    <w:rsid w:val="0014026A"/>
    <w:rsid w:val="00157407"/>
    <w:rsid w:val="0023713D"/>
    <w:rsid w:val="00256C1F"/>
    <w:rsid w:val="00273062"/>
    <w:rsid w:val="00292D31"/>
    <w:rsid w:val="0029457C"/>
    <w:rsid w:val="002D16AD"/>
    <w:rsid w:val="002F248D"/>
    <w:rsid w:val="00322628"/>
    <w:rsid w:val="00330DC9"/>
    <w:rsid w:val="003963D7"/>
    <w:rsid w:val="00396DED"/>
    <w:rsid w:val="003E11B8"/>
    <w:rsid w:val="003E1631"/>
    <w:rsid w:val="00413216"/>
    <w:rsid w:val="00422AF9"/>
    <w:rsid w:val="00446810"/>
    <w:rsid w:val="00472D82"/>
    <w:rsid w:val="0048115A"/>
    <w:rsid w:val="004A164D"/>
    <w:rsid w:val="004B3907"/>
    <w:rsid w:val="004D427E"/>
    <w:rsid w:val="004D7180"/>
    <w:rsid w:val="0051358B"/>
    <w:rsid w:val="00522D1F"/>
    <w:rsid w:val="00525FB4"/>
    <w:rsid w:val="005376E9"/>
    <w:rsid w:val="00537FB3"/>
    <w:rsid w:val="005444FA"/>
    <w:rsid w:val="0057512E"/>
    <w:rsid w:val="00587D8B"/>
    <w:rsid w:val="005C4E14"/>
    <w:rsid w:val="00610040"/>
    <w:rsid w:val="006128C5"/>
    <w:rsid w:val="00626043"/>
    <w:rsid w:val="00760099"/>
    <w:rsid w:val="007A20FE"/>
    <w:rsid w:val="007A5AB5"/>
    <w:rsid w:val="007E6CE8"/>
    <w:rsid w:val="007F50C4"/>
    <w:rsid w:val="00810DAA"/>
    <w:rsid w:val="008172D7"/>
    <w:rsid w:val="008351CE"/>
    <w:rsid w:val="0085440E"/>
    <w:rsid w:val="00882536"/>
    <w:rsid w:val="00890A87"/>
    <w:rsid w:val="0089212C"/>
    <w:rsid w:val="008C5A83"/>
    <w:rsid w:val="00916230"/>
    <w:rsid w:val="00A00D55"/>
    <w:rsid w:val="00A03C62"/>
    <w:rsid w:val="00A26C2A"/>
    <w:rsid w:val="00AA7223"/>
    <w:rsid w:val="00AF7DB5"/>
    <w:rsid w:val="00B81407"/>
    <w:rsid w:val="00BF6FFA"/>
    <w:rsid w:val="00C024F1"/>
    <w:rsid w:val="00C02CEC"/>
    <w:rsid w:val="00C105C2"/>
    <w:rsid w:val="00C33246"/>
    <w:rsid w:val="00C465CA"/>
    <w:rsid w:val="00C75F18"/>
    <w:rsid w:val="00CB18D1"/>
    <w:rsid w:val="00D45F81"/>
    <w:rsid w:val="00D77D90"/>
    <w:rsid w:val="00D80D3B"/>
    <w:rsid w:val="00D915D4"/>
    <w:rsid w:val="00DA0114"/>
    <w:rsid w:val="00DA50A5"/>
    <w:rsid w:val="00DB4923"/>
    <w:rsid w:val="00DC3BCA"/>
    <w:rsid w:val="00DD3113"/>
    <w:rsid w:val="00E06230"/>
    <w:rsid w:val="00E43408"/>
    <w:rsid w:val="00E721F8"/>
    <w:rsid w:val="00EA6B7F"/>
    <w:rsid w:val="00F26DFD"/>
    <w:rsid w:val="00F563C1"/>
    <w:rsid w:val="00F60B05"/>
    <w:rsid w:val="00F622FD"/>
    <w:rsid w:val="00F7582E"/>
    <w:rsid w:val="00FA43EA"/>
    <w:rsid w:val="00FB1851"/>
    <w:rsid w:val="00FB38BC"/>
    <w:rsid w:val="00FB6B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5A96B"/>
  <w15:docId w15:val="{8C4F4D6E-32ED-4DE7-B6BE-F23083FE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0A8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890A87"/>
    <w:rPr>
      <w:color w:val="000080"/>
      <w:u w:val="single"/>
    </w:rPr>
  </w:style>
  <w:style w:type="paragraph" w:customStyle="1" w:styleId="Contenutotabella">
    <w:name w:val="Contenuto tabella"/>
    <w:basedOn w:val="Normale"/>
    <w:rsid w:val="00890A87"/>
  </w:style>
  <w:style w:type="paragraph" w:styleId="Intestazione">
    <w:name w:val="header"/>
    <w:basedOn w:val="Normale"/>
    <w:link w:val="IntestazioneCarattere"/>
    <w:uiPriority w:val="99"/>
    <w:unhideWhenUsed/>
    <w:rsid w:val="00076D8F"/>
    <w:pPr>
      <w:tabs>
        <w:tab w:val="center" w:pos="4819"/>
        <w:tab w:val="right" w:pos="9638"/>
      </w:tabs>
    </w:pPr>
  </w:style>
  <w:style w:type="character" w:customStyle="1" w:styleId="IntestazioneCarattere">
    <w:name w:val="Intestazione Carattere"/>
    <w:basedOn w:val="Carpredefinitoparagrafo"/>
    <w:link w:val="Intestazione"/>
    <w:uiPriority w:val="99"/>
    <w:rsid w:val="00076D8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76D8F"/>
    <w:pPr>
      <w:tabs>
        <w:tab w:val="center" w:pos="4819"/>
        <w:tab w:val="right" w:pos="9638"/>
      </w:tabs>
    </w:pPr>
  </w:style>
  <w:style w:type="character" w:customStyle="1" w:styleId="PidipaginaCarattere">
    <w:name w:val="Piè di pagina Carattere"/>
    <w:basedOn w:val="Carpredefinitoparagrafo"/>
    <w:link w:val="Pidipagina"/>
    <w:uiPriority w:val="99"/>
    <w:rsid w:val="00076D8F"/>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A03C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3C62"/>
    <w:rPr>
      <w:rFonts w:ascii="Tahoma" w:eastAsia="Times New Roman" w:hAnsi="Tahoma" w:cs="Tahoma"/>
      <w:sz w:val="16"/>
      <w:szCs w:val="16"/>
      <w:lang w:eastAsia="it-IT"/>
    </w:rPr>
  </w:style>
  <w:style w:type="paragraph" w:styleId="Paragrafoelenco">
    <w:name w:val="List Paragraph"/>
    <w:aliases w:val="Normal bullet 2,Bullet list,Numbered List,List Paragraph1,Elenco num ARGEA,Titolo linee di attività,Table of contents numbered,Yellow Bullet,Paragraph,Citation List,List Paragraph (numbered (a)),Heading 2_sj,Paragraphe de liste PBLH,lp1"/>
    <w:basedOn w:val="Normale"/>
    <w:link w:val="ParagrafoelencoCarattere"/>
    <w:uiPriority w:val="34"/>
    <w:qFormat/>
    <w:rsid w:val="007E6CE8"/>
    <w:pPr>
      <w:ind w:left="708"/>
    </w:pPr>
  </w:style>
  <w:style w:type="paragraph" w:styleId="NormaleWeb">
    <w:name w:val="Normal (Web)"/>
    <w:basedOn w:val="Normale"/>
    <w:uiPriority w:val="99"/>
    <w:unhideWhenUsed/>
    <w:qFormat/>
    <w:rsid w:val="007A20FE"/>
    <w:pPr>
      <w:spacing w:before="100" w:beforeAutospacing="1" w:after="100" w:afterAutospacing="1"/>
    </w:pPr>
    <w:rPr>
      <w:sz w:val="24"/>
      <w:szCs w:val="24"/>
    </w:rPr>
  </w:style>
  <w:style w:type="character" w:customStyle="1" w:styleId="ParagrafoelencoCarattere">
    <w:name w:val="Paragrafo elenco Carattere"/>
    <w:aliases w:val="Normal bullet 2 Carattere,Bullet list Carattere,Numbered List Carattere,List Paragraph1 Carattere,Elenco num ARGEA Carattere,Titolo linee di attività Carattere,Table of contents numbered Carattere,Yellow Bullet Carattere"/>
    <w:link w:val="Paragrafoelenco"/>
    <w:uiPriority w:val="34"/>
    <w:qFormat/>
    <w:rsid w:val="007A20FE"/>
    <w:rPr>
      <w:rFonts w:ascii="Times New Roman" w:eastAsia="Times New Roman" w:hAnsi="Times New Roman" w:cs="Times New Roman"/>
      <w:sz w:val="20"/>
      <w:szCs w:val="20"/>
      <w:lang w:eastAsia="it-IT"/>
    </w:rPr>
  </w:style>
  <w:style w:type="character" w:customStyle="1" w:styleId="apple-converted-space">
    <w:name w:val="apple-converted-space"/>
    <w:basedOn w:val="Carpredefinitoparagrafo"/>
    <w:rsid w:val="00D80D3B"/>
  </w:style>
  <w:style w:type="character" w:styleId="Enfasigrassetto">
    <w:name w:val="Strong"/>
    <w:basedOn w:val="Carpredefinitoparagrafo"/>
    <w:uiPriority w:val="22"/>
    <w:qFormat/>
    <w:rsid w:val="0061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325">
      <w:bodyDiv w:val="1"/>
      <w:marLeft w:val="0"/>
      <w:marRight w:val="0"/>
      <w:marTop w:val="0"/>
      <w:marBottom w:val="0"/>
      <w:divBdr>
        <w:top w:val="none" w:sz="0" w:space="0" w:color="auto"/>
        <w:left w:val="none" w:sz="0" w:space="0" w:color="auto"/>
        <w:bottom w:val="none" w:sz="0" w:space="0" w:color="auto"/>
        <w:right w:val="none" w:sz="0" w:space="0" w:color="auto"/>
      </w:divBdr>
      <w:divsChild>
        <w:div w:id="1039861345">
          <w:marLeft w:val="0"/>
          <w:marRight w:val="0"/>
          <w:marTop w:val="0"/>
          <w:marBottom w:val="0"/>
          <w:divBdr>
            <w:top w:val="none" w:sz="0" w:space="0" w:color="auto"/>
            <w:left w:val="none" w:sz="0" w:space="0" w:color="auto"/>
            <w:bottom w:val="none" w:sz="0" w:space="0" w:color="auto"/>
            <w:right w:val="none" w:sz="0" w:space="0" w:color="auto"/>
          </w:divBdr>
        </w:div>
        <w:div w:id="957830620">
          <w:marLeft w:val="0"/>
          <w:marRight w:val="0"/>
          <w:marTop w:val="0"/>
          <w:marBottom w:val="0"/>
          <w:divBdr>
            <w:top w:val="none" w:sz="0" w:space="0" w:color="auto"/>
            <w:left w:val="none" w:sz="0" w:space="0" w:color="auto"/>
            <w:bottom w:val="none" w:sz="0" w:space="0" w:color="auto"/>
            <w:right w:val="none" w:sz="0" w:space="0" w:color="auto"/>
          </w:divBdr>
        </w:div>
        <w:div w:id="1951082520">
          <w:marLeft w:val="0"/>
          <w:marRight w:val="0"/>
          <w:marTop w:val="0"/>
          <w:marBottom w:val="0"/>
          <w:divBdr>
            <w:top w:val="none" w:sz="0" w:space="0" w:color="auto"/>
            <w:left w:val="none" w:sz="0" w:space="0" w:color="auto"/>
            <w:bottom w:val="none" w:sz="0" w:space="0" w:color="auto"/>
            <w:right w:val="none" w:sz="0" w:space="0" w:color="auto"/>
          </w:divBdr>
        </w:div>
        <w:div w:id="832721847">
          <w:marLeft w:val="0"/>
          <w:marRight w:val="0"/>
          <w:marTop w:val="0"/>
          <w:marBottom w:val="0"/>
          <w:divBdr>
            <w:top w:val="none" w:sz="0" w:space="0" w:color="auto"/>
            <w:left w:val="none" w:sz="0" w:space="0" w:color="auto"/>
            <w:bottom w:val="none" w:sz="0" w:space="0" w:color="auto"/>
            <w:right w:val="none" w:sz="0" w:space="0" w:color="auto"/>
          </w:divBdr>
        </w:div>
        <w:div w:id="886523757">
          <w:marLeft w:val="0"/>
          <w:marRight w:val="0"/>
          <w:marTop w:val="0"/>
          <w:marBottom w:val="0"/>
          <w:divBdr>
            <w:top w:val="none" w:sz="0" w:space="0" w:color="auto"/>
            <w:left w:val="none" w:sz="0" w:space="0" w:color="auto"/>
            <w:bottom w:val="none" w:sz="0" w:space="0" w:color="auto"/>
            <w:right w:val="none" w:sz="0" w:space="0" w:color="auto"/>
          </w:divBdr>
        </w:div>
        <w:div w:id="1257129325">
          <w:marLeft w:val="0"/>
          <w:marRight w:val="0"/>
          <w:marTop w:val="0"/>
          <w:marBottom w:val="0"/>
          <w:divBdr>
            <w:top w:val="none" w:sz="0" w:space="0" w:color="auto"/>
            <w:left w:val="none" w:sz="0" w:space="0" w:color="auto"/>
            <w:bottom w:val="none" w:sz="0" w:space="0" w:color="auto"/>
            <w:right w:val="none" w:sz="0" w:space="0" w:color="auto"/>
          </w:divBdr>
        </w:div>
        <w:div w:id="373845617">
          <w:marLeft w:val="0"/>
          <w:marRight w:val="0"/>
          <w:marTop w:val="0"/>
          <w:marBottom w:val="0"/>
          <w:divBdr>
            <w:top w:val="none" w:sz="0" w:space="0" w:color="auto"/>
            <w:left w:val="none" w:sz="0" w:space="0" w:color="auto"/>
            <w:bottom w:val="none" w:sz="0" w:space="0" w:color="auto"/>
            <w:right w:val="none" w:sz="0" w:space="0" w:color="auto"/>
          </w:divBdr>
          <w:divsChild>
            <w:div w:id="2125730302">
              <w:marLeft w:val="0"/>
              <w:marRight w:val="0"/>
              <w:marTop w:val="0"/>
              <w:marBottom w:val="0"/>
              <w:divBdr>
                <w:top w:val="none" w:sz="0" w:space="0" w:color="auto"/>
                <w:left w:val="none" w:sz="0" w:space="0" w:color="auto"/>
                <w:bottom w:val="none" w:sz="0" w:space="0" w:color="auto"/>
                <w:right w:val="none" w:sz="0" w:space="0" w:color="auto"/>
              </w:divBdr>
            </w:div>
            <w:div w:id="1490828846">
              <w:marLeft w:val="0"/>
              <w:marRight w:val="0"/>
              <w:marTop w:val="0"/>
              <w:marBottom w:val="0"/>
              <w:divBdr>
                <w:top w:val="none" w:sz="0" w:space="0" w:color="auto"/>
                <w:left w:val="none" w:sz="0" w:space="0" w:color="auto"/>
                <w:bottom w:val="none" w:sz="0" w:space="0" w:color="auto"/>
                <w:right w:val="none" w:sz="0" w:space="0" w:color="auto"/>
              </w:divBdr>
            </w:div>
            <w:div w:id="2146043353">
              <w:marLeft w:val="0"/>
              <w:marRight w:val="0"/>
              <w:marTop w:val="0"/>
              <w:marBottom w:val="0"/>
              <w:divBdr>
                <w:top w:val="none" w:sz="0" w:space="0" w:color="auto"/>
                <w:left w:val="none" w:sz="0" w:space="0" w:color="auto"/>
                <w:bottom w:val="none" w:sz="0" w:space="0" w:color="auto"/>
                <w:right w:val="none" w:sz="0" w:space="0" w:color="auto"/>
              </w:divBdr>
            </w:div>
            <w:div w:id="1708993157">
              <w:marLeft w:val="0"/>
              <w:marRight w:val="0"/>
              <w:marTop w:val="0"/>
              <w:marBottom w:val="0"/>
              <w:divBdr>
                <w:top w:val="none" w:sz="0" w:space="0" w:color="auto"/>
                <w:left w:val="none" w:sz="0" w:space="0" w:color="auto"/>
                <w:bottom w:val="none" w:sz="0" w:space="0" w:color="auto"/>
                <w:right w:val="none" w:sz="0" w:space="0" w:color="auto"/>
              </w:divBdr>
            </w:div>
            <w:div w:id="1430394925">
              <w:marLeft w:val="0"/>
              <w:marRight w:val="0"/>
              <w:marTop w:val="0"/>
              <w:marBottom w:val="0"/>
              <w:divBdr>
                <w:top w:val="none" w:sz="0" w:space="0" w:color="auto"/>
                <w:left w:val="none" w:sz="0" w:space="0" w:color="auto"/>
                <w:bottom w:val="none" w:sz="0" w:space="0" w:color="auto"/>
                <w:right w:val="none" w:sz="0" w:space="0" w:color="auto"/>
              </w:divBdr>
            </w:div>
            <w:div w:id="366878859">
              <w:marLeft w:val="0"/>
              <w:marRight w:val="0"/>
              <w:marTop w:val="0"/>
              <w:marBottom w:val="0"/>
              <w:divBdr>
                <w:top w:val="none" w:sz="0" w:space="0" w:color="auto"/>
                <w:left w:val="none" w:sz="0" w:space="0" w:color="auto"/>
                <w:bottom w:val="none" w:sz="0" w:space="0" w:color="auto"/>
                <w:right w:val="none" w:sz="0" w:space="0" w:color="auto"/>
              </w:divBdr>
            </w:div>
            <w:div w:id="30154490">
              <w:marLeft w:val="0"/>
              <w:marRight w:val="0"/>
              <w:marTop w:val="0"/>
              <w:marBottom w:val="0"/>
              <w:divBdr>
                <w:top w:val="none" w:sz="0" w:space="0" w:color="auto"/>
                <w:left w:val="none" w:sz="0" w:space="0" w:color="auto"/>
                <w:bottom w:val="none" w:sz="0" w:space="0" w:color="auto"/>
                <w:right w:val="none" w:sz="0" w:space="0" w:color="auto"/>
              </w:divBdr>
            </w:div>
            <w:div w:id="1965886336">
              <w:marLeft w:val="0"/>
              <w:marRight w:val="0"/>
              <w:marTop w:val="0"/>
              <w:marBottom w:val="0"/>
              <w:divBdr>
                <w:top w:val="none" w:sz="0" w:space="0" w:color="auto"/>
                <w:left w:val="none" w:sz="0" w:space="0" w:color="auto"/>
                <w:bottom w:val="none" w:sz="0" w:space="0" w:color="auto"/>
                <w:right w:val="none" w:sz="0" w:space="0" w:color="auto"/>
              </w:divBdr>
            </w:div>
            <w:div w:id="1172406142">
              <w:marLeft w:val="0"/>
              <w:marRight w:val="0"/>
              <w:marTop w:val="0"/>
              <w:marBottom w:val="0"/>
              <w:divBdr>
                <w:top w:val="none" w:sz="0" w:space="0" w:color="auto"/>
                <w:left w:val="none" w:sz="0" w:space="0" w:color="auto"/>
                <w:bottom w:val="none" w:sz="0" w:space="0" w:color="auto"/>
                <w:right w:val="none" w:sz="0" w:space="0" w:color="auto"/>
              </w:divBdr>
            </w:div>
            <w:div w:id="660885834">
              <w:marLeft w:val="0"/>
              <w:marRight w:val="0"/>
              <w:marTop w:val="0"/>
              <w:marBottom w:val="0"/>
              <w:divBdr>
                <w:top w:val="none" w:sz="0" w:space="0" w:color="auto"/>
                <w:left w:val="none" w:sz="0" w:space="0" w:color="auto"/>
                <w:bottom w:val="none" w:sz="0" w:space="0" w:color="auto"/>
                <w:right w:val="none" w:sz="0" w:space="0" w:color="auto"/>
              </w:divBdr>
            </w:div>
            <w:div w:id="319116799">
              <w:marLeft w:val="0"/>
              <w:marRight w:val="0"/>
              <w:marTop w:val="0"/>
              <w:marBottom w:val="0"/>
              <w:divBdr>
                <w:top w:val="none" w:sz="0" w:space="0" w:color="auto"/>
                <w:left w:val="none" w:sz="0" w:space="0" w:color="auto"/>
                <w:bottom w:val="none" w:sz="0" w:space="0" w:color="auto"/>
                <w:right w:val="none" w:sz="0" w:space="0" w:color="auto"/>
              </w:divBdr>
            </w:div>
            <w:div w:id="9263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1494">
      <w:bodyDiv w:val="1"/>
      <w:marLeft w:val="0"/>
      <w:marRight w:val="0"/>
      <w:marTop w:val="0"/>
      <w:marBottom w:val="0"/>
      <w:divBdr>
        <w:top w:val="none" w:sz="0" w:space="0" w:color="auto"/>
        <w:left w:val="none" w:sz="0" w:space="0" w:color="auto"/>
        <w:bottom w:val="none" w:sz="0" w:space="0" w:color="auto"/>
        <w:right w:val="none" w:sz="0" w:space="0" w:color="auto"/>
      </w:divBdr>
      <w:divsChild>
        <w:div w:id="2119568034">
          <w:marLeft w:val="0"/>
          <w:marRight w:val="0"/>
          <w:marTop w:val="0"/>
          <w:marBottom w:val="0"/>
          <w:divBdr>
            <w:top w:val="none" w:sz="0" w:space="0" w:color="auto"/>
            <w:left w:val="none" w:sz="0" w:space="0" w:color="auto"/>
            <w:bottom w:val="none" w:sz="0" w:space="0" w:color="auto"/>
            <w:right w:val="none" w:sz="0" w:space="0" w:color="auto"/>
          </w:divBdr>
        </w:div>
        <w:div w:id="1908108938">
          <w:marLeft w:val="0"/>
          <w:marRight w:val="0"/>
          <w:marTop w:val="0"/>
          <w:marBottom w:val="0"/>
          <w:divBdr>
            <w:top w:val="none" w:sz="0" w:space="0" w:color="auto"/>
            <w:left w:val="none" w:sz="0" w:space="0" w:color="auto"/>
            <w:bottom w:val="none" w:sz="0" w:space="0" w:color="auto"/>
            <w:right w:val="none" w:sz="0" w:space="0" w:color="auto"/>
          </w:divBdr>
        </w:div>
        <w:div w:id="1567565350">
          <w:marLeft w:val="0"/>
          <w:marRight w:val="0"/>
          <w:marTop w:val="0"/>
          <w:marBottom w:val="0"/>
          <w:divBdr>
            <w:top w:val="none" w:sz="0" w:space="0" w:color="auto"/>
            <w:left w:val="none" w:sz="0" w:space="0" w:color="auto"/>
            <w:bottom w:val="none" w:sz="0" w:space="0" w:color="auto"/>
            <w:right w:val="none" w:sz="0" w:space="0" w:color="auto"/>
          </w:divBdr>
        </w:div>
        <w:div w:id="177693106">
          <w:marLeft w:val="0"/>
          <w:marRight w:val="0"/>
          <w:marTop w:val="0"/>
          <w:marBottom w:val="0"/>
          <w:divBdr>
            <w:top w:val="none" w:sz="0" w:space="0" w:color="auto"/>
            <w:left w:val="none" w:sz="0" w:space="0" w:color="auto"/>
            <w:bottom w:val="none" w:sz="0" w:space="0" w:color="auto"/>
            <w:right w:val="none" w:sz="0" w:space="0" w:color="auto"/>
          </w:divBdr>
        </w:div>
      </w:divsChild>
    </w:div>
    <w:div w:id="409810212">
      <w:bodyDiv w:val="1"/>
      <w:marLeft w:val="0"/>
      <w:marRight w:val="0"/>
      <w:marTop w:val="0"/>
      <w:marBottom w:val="0"/>
      <w:divBdr>
        <w:top w:val="none" w:sz="0" w:space="0" w:color="auto"/>
        <w:left w:val="none" w:sz="0" w:space="0" w:color="auto"/>
        <w:bottom w:val="none" w:sz="0" w:space="0" w:color="auto"/>
        <w:right w:val="none" w:sz="0" w:space="0" w:color="auto"/>
      </w:divBdr>
    </w:div>
    <w:div w:id="17280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gione.puglia.it/" TargetMode="External"/><Relationship Id="rId1" Type="http://schemas.openxmlformats.org/officeDocument/2006/relationships/hyperlink" Target="mailto:serviziostampa.gr@regione.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l.addabbo</dc:creator>
  <cp:lastModifiedBy>Gino Lorenzelli</cp:lastModifiedBy>
  <cp:revision>2</cp:revision>
  <cp:lastPrinted>2024-06-18T10:38:00Z</cp:lastPrinted>
  <dcterms:created xsi:type="dcterms:W3CDTF">2024-07-23T11:15:00Z</dcterms:created>
  <dcterms:modified xsi:type="dcterms:W3CDTF">2024-07-23T11:15:00Z</dcterms:modified>
</cp:coreProperties>
</file>